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X34d1b222331b85ccbf8abfb74e7d09edf8024f9"/>
    <w:p>
      <w:pPr>
        <w:pStyle w:val="Heading1"/>
      </w:pPr>
      <w:r>
        <w:t xml:space="preserve">Personal Statement for Medical Researcher Position in Saudi Arabia Jeddah</w:t>
      </w:r>
    </w:p>
    <w:p>
      <w:pPr>
        <w:pStyle w:val="FirstParagraph"/>
      </w:pPr>
      <w:r>
        <w:t xml:space="preserve">As a dedicated and innovative Medical Researcher with over eight years of experience in translational biomedical science, I am writing to express my profound enthusiasm for contributing to the healthcare advancement of Saudi Arabia through a pivotal role within the dynamic research ecosystem of Jeddah. My career has been meticulously shaped by a commitment to addressing critical health challenges through rigorous scientific inquiry, and I am deeply motivated by the Kingdom's transformative Vision 2030 initiative, particularly its emphasis on elevating healthcare quality and fostering local research excellence. This Personal Statement articulates my professional journey, expertise, and unwavering dedication to making a meaningful impact within Saudi Arabia Jeddah's premier medical research institutions.</w:t>
      </w:r>
    </w:p>
    <w:bookmarkStart w:id="20" w:name="X16e5031f46999a3eada048764f44e70bfe6a80d"/>
    <w:p>
      <w:pPr>
        <w:pStyle w:val="Heading2"/>
      </w:pPr>
      <w:r>
        <w:t xml:space="preserve">Academic Foundation and Research Expertise</w:t>
      </w:r>
    </w:p>
    <w:p>
      <w:pPr>
        <w:pStyle w:val="FirstParagraph"/>
      </w:pPr>
      <w:r>
        <w:t xml:space="preserve">I hold a Ph.D. in Molecular Medicine from King’s College London, where my doctoral research focused on precision oncology, specifically identifying novel biomarkers for early-stage pancreatic cancer detection—a project that resulted in three first-author publications in high-impact journals (e.g.,</w:t>
      </w:r>
      <w:r>
        <w:t xml:space="preserve"> </w:t>
      </w:r>
      <w:r>
        <w:rPr>
          <w:iCs/>
          <w:i/>
        </w:rPr>
        <w:t xml:space="preserve">Clinical Cancer Research</w:t>
      </w:r>
      <w:r>
        <w:t xml:space="preserve">). My subsequent postdoctoral fellowship at the University of Toronto's Princess Margaret Cancer Centre deepened my expertise in genomic data analysis and collaborative clinical trial design. Throughout my academic trajectory, I consistently prioritized research with direct translational potential, ensuring that laboratory discoveries could inform clinical practice. This approach aligns seamlessly with the strategic goals of Saudi Arabia Jeddah’s healthcare sector, where there is a growing emphasis on moving from reactive to proactive, data-driven medicine.</w:t>
      </w:r>
    </w:p>
    <w:p>
      <w:pPr>
        <w:pStyle w:val="BodyText"/>
      </w:pPr>
      <w:r>
        <w:t xml:space="preserve">My portfolio includes leading two major research projects funded by the National Institutes of Health (NIH) and the Canadian Institutes of Health Research (CIHR). The first project developed a machine learning model to predict sepsis in ICU patients using electronic health record data, reducing diagnostic delays by 35%. The second explored ethnic-specific genetic variants influencing diabetes outcomes—a topic of exceptional relevance to Saudi Arabia’s demographic health profile. In both cases, I collaborated extensively with clinicians and data scientists, mastering the interdisciplinary teamwork essential for success in Jeddah's integrated healthcare environment.</w:t>
      </w:r>
    </w:p>
    <w:bookmarkEnd w:id="20"/>
    <w:bookmarkStart w:id="21" w:name="Xc2398aa5f10fe4021c2b8c7cf02dd94ce1f40be"/>
    <w:p>
      <w:pPr>
        <w:pStyle w:val="Heading2"/>
      </w:pPr>
      <w:r>
        <w:t xml:space="preserve">Alignment with Saudi Arabia Jeddah’s Vision and Healthcare Needs</w:t>
      </w:r>
    </w:p>
    <w:p>
      <w:pPr>
        <w:pStyle w:val="FirstParagraph"/>
      </w:pPr>
      <w:r>
        <w:t xml:space="preserve">My professional identity is intrinsically linked to the national vision of Saudi Arabia. I have closely followed initiatives like the National Transformation Program 2020 and Vision 2030, recognizing how they position healthcare innovation as a cornerstone for economic diversification and improved citizen well-being. Jeddah, as the Kingdom’s commercial capital and a hub for tertiary healthcare (hosting institutions like King Abdulaziz Medical City and King Abdullah International Medical Research Center), represents an ideal environment to deploy my skills. I am particularly inspired by Saudi Arabia’s investment in genomics—through projects like the Saudi Genome Project—and its commitment to combating non-communicable diseases, which account for over 80% of mortality in the Kingdom.</w:t>
      </w:r>
    </w:p>
    <w:p>
      <w:pPr>
        <w:pStyle w:val="BodyText"/>
      </w:pPr>
      <w:r>
        <w:rPr>
          <w:bCs/>
          <w:b/>
        </w:rPr>
        <w:t xml:space="preserve">My research on ethnic-specific genetic markers directly addresses a critical gap identified in Saudi healthcare: the need for locally relevant diagnostic and therapeutic frameworks. Having studied epidemiological data showing higher rates of Type 2 Diabetes among Saudis compared to Western populations, I developed a predictive algorithm incorporating Saudi-specific genetic and lifestyle factors. This work, while conducted internationally, is designed to be readily adaptable for implementation in Jeddah hospitals—a testament to my commitment to contributing solutions tailored for Saudi Arabia’s unique health landscape.</w:t>
      </w:r>
    </w:p>
    <w:bookmarkEnd w:id="21"/>
    <w:bookmarkStart w:id="22" w:name="X09cb80f5718395eaf3b88de3941f8ab273c63dc"/>
    <w:p>
      <w:pPr>
        <w:pStyle w:val="Heading2"/>
      </w:pPr>
      <w:r>
        <w:t xml:space="preserve">Commitment to Cultural Integration and Local Collaboration</w:t>
      </w:r>
    </w:p>
    <w:p>
      <w:pPr>
        <w:pStyle w:val="FirstParagraph"/>
      </w:pPr>
      <w:r>
        <w:t xml:space="preserve">I am fully aware that effective medical research in Saudi Arabia Jeddah requires more than scientific acumen; it demands deep respect for local culture, values, and healthcare protocols. I have proactively engaged with Saudi healthcare frameworks through virtual collaborations with the King Abdullah International Medical Research Center (KAIMRC) and participation in international symposia hosted by the Ministry of Health. I have also begun learning Arabic to facilitate meaningful communication with colleagues and patients—recognizing that linguistic sensitivity is paramount for ethical research engagement within Saudi communities. My experience working across diverse multicultural teams globally has equipped me to navigate Jeddah’s collaborative research culture, where interdisciplinary synergy between clinicians, scientists, and policymakers is the norm rather than the exception.</w:t>
      </w:r>
    </w:p>
    <w:bookmarkEnd w:id="22"/>
    <w:bookmarkStart w:id="23" w:name="X10b1d6a87b9783d6c88dc235dc8d4ea83fb3244"/>
    <w:p>
      <w:pPr>
        <w:pStyle w:val="Heading2"/>
      </w:pPr>
      <w:r>
        <w:t xml:space="preserve">Future Contributions to Saudi Arabia Jeddah</w:t>
      </w:r>
    </w:p>
    <w:p>
      <w:pPr>
        <w:pStyle w:val="FirstParagraph"/>
      </w:pPr>
      <w:r>
        <w:t xml:space="preserve">Should I be honored with this opportunity as a Medical Researcher in Saudi Arabia Jeddah, I will immediately prioritize three key initiatives: First, establishing a local research cohort focused on cardiovascular disease and diabetes, leveraging existing hospital databases while adhering strictly to KSA’s ethical guidelines (e.g., the National Bioethics Committee standards). Second, developing partnerships with regional universities like King Abdulaziz University to mentor Saudi PhD candidates in precision medicine—a critical step toward building sustainable research capacity within the Kingdom. Third, I will actively contribute to Vision 2030’s goal of making Saudi Arabia a global hub for health innovation by co-authoring policy-relevant studies on healthcare efficiency, presented at forums such as the annual Jeddah Healthcare Summit.</w:t>
      </w:r>
    </w:p>
    <w:p>
      <w:pPr>
        <w:pStyle w:val="BodyText"/>
      </w:pPr>
      <w:r>
        <w:t xml:space="preserve">My ultimate aspiration is not merely to conduct research but to catalyze change. I envision a future where data-driven insights from Jeddah-based research directly inform national health strategies, reduce preventable disease burdens, and empower Saudi healthcare professionals with cutting-edge tools. This vision resonates powerfully with the Kingdom’s mission to achieve global leadership in health sciences by 2030. As a Medical Researcher, I am prepared to bring not only technical proficiency but also a deep sense of responsibility toward improving the health outcomes of Saudi citizens—particularly in Jeddah, where the confluence of advanced infrastructure, cultural richness, and forward-looking policies creates an unparalleled setting for impactful science.</w:t>
      </w:r>
    </w:p>
    <w:bookmarkEnd w:id="23"/>
    <w:bookmarkStart w:id="24" w:name="X0448ba3569348d571e041cbade60e484bcd9d38"/>
    <w:p>
      <w:pPr>
        <w:pStyle w:val="Heading2"/>
      </w:pPr>
      <w:r>
        <w:t xml:space="preserve">Conclusion: A Personal Commitment to Saudi Arabia’s Healthcare Future</w:t>
      </w:r>
    </w:p>
    <w:p>
      <w:pPr>
        <w:pStyle w:val="FirstParagraph"/>
      </w:pPr>
      <w:r>
        <w:t xml:space="preserve">The opportunity to serve as a Medical Researcher within Saudi Arabia Jeddah represents the culmination of my professional journey and a profound personal commitment. I am eager to apply my expertise in genomic research, clinical data science, and collaborative leadership within an environment that shares my passion for innovation with purpose. My work is not just about publishing papers; it’s about building bridges between scientific discovery and real-world health impact—precisely what Saudi Arabia Jeddah embodies as a beacon of progress. I am ready to contribute diligently to the Kingdom’s healthcare transformation, ensuring that every research project I lead advances the vision of a healthier, more resilient Saudi society.</w:t>
      </w:r>
    </w:p>
    <w:p>
      <w:pPr>
        <w:pStyle w:val="BodyText"/>
      </w:pPr>
      <w:r>
        <w:t xml:space="preserve">Thank you for considering my application. I eagerly anticipate the possibility of contributing to Saudi Arabia Jeddah’s legacy as a global leader in medical research and patient care.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Position in Saudi Arabia Jeddah</dc:title>
  <dc:creator/>
  <cp:keywords/>
  <dcterms:created xsi:type="dcterms:W3CDTF">2025-12-10T11:19:49Z</dcterms:created>
  <dcterms:modified xsi:type="dcterms:W3CDTF">2025-12-10T11:19:49Z</dcterms:modified>
</cp:coreProperties>
</file>

<file path=docProps/custom.xml><?xml version="1.0" encoding="utf-8"?>
<Properties xmlns="http://schemas.openxmlformats.org/officeDocument/2006/custom-properties" xmlns:vt="http://schemas.openxmlformats.org/officeDocument/2006/docPropsVTypes"/>
</file>