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8ce2a95a1c49b5dcdbc62f2b346ba573b0b75a4"/>
    <w:p>
      <w:pPr>
        <w:pStyle w:val="Heading1"/>
      </w:pPr>
      <w:r>
        <w:t xml:space="preserve">Personal Statement for Medical Researcher Position</w:t>
      </w:r>
    </w:p>
    <w:p>
      <w:pPr>
        <w:pStyle w:val="FirstParagraph"/>
      </w:pPr>
      <w:r>
        <w:t xml:space="preserve">As a dedicated and passionate Medical Researcher with over eight years of comprehensive experience in translational biomedical science, I am writing to express my profound enthusiasm for contributing to the cutting-edge healthcare advancements within Saudi Arabia's capital city, Riyadh. This Personal Statement serves as a testament to my professional journey, research acumen, and unwavering commitment to aligning my scientific expertise with the transformative vision of Saudi Arabia's health sector under Vision 2030. My aspiration is not merely to work in Riyadh but to become an integral part of its evolving medical research ecosystem, directly supporting the Kingdom’s mission to establish itself as a global leader in healthcare innovation.</w:t>
      </w:r>
    </w:p>
    <w:p>
      <w:pPr>
        <w:pStyle w:val="BodyText"/>
      </w:pPr>
      <w:r>
        <w:t xml:space="preserve">My academic foundation was built upon a Doctorate in Molecular Oncology from Imperial College London, where I specialized in tumor microenvironment interactions. However, it was my subsequent postdoctoral fellowship at King Faisal Specialist Hospital (KFSH) in Riyadh that truly crystallized my professional purpose. Immersed in the unique epidemiological landscape of Saudi Arabia—where non-communicable diseases like diabetes and cardiovascular disorders account for over 75% of the national disease burden—I designed and led a pivotal multi-center study on genetic predispositions to type 2 diabetes among the Kingdom’s diverse population. This project, funded by the National Science, Technology and Innovation Plan (NSTIP), not only resulted in three high-impact publications in</w:t>
      </w:r>
      <w:r>
        <w:t xml:space="preserve"> </w:t>
      </w:r>
      <w:r>
        <w:rPr>
          <w:iCs/>
          <w:i/>
        </w:rPr>
        <w:t xml:space="preserve">Diabetes Care</w:t>
      </w:r>
      <w:r>
        <w:t xml:space="preserve"> </w:t>
      </w:r>
      <w:r>
        <w:t xml:space="preserve">but also provided actionable insights for personalized prevention strategies tailored to Saudi genetic profiles. Working directly within Riyadh’s premier healthcare hub reinforced my conviction that impactful medical research must be deeply rooted in local context—a principle I will carry forward as a Medical Researcher dedicated to serving the people of Saudi Arabia.</w:t>
      </w:r>
    </w:p>
    <w:p>
      <w:pPr>
        <w:pStyle w:val="BodyText"/>
      </w:pPr>
      <w:r>
        <w:t xml:space="preserve">Throughout my career, I have consistently prioritized interdisciplinary collaboration—a cornerstone of successful research in Riyadh’s integrated healthcare model. At KFSH, I co-founded the Riyadh Diabetes Genomics Consortium, uniting clinicians from King Khalid University Hospital with bioinformaticians from King Abdullah University of Science and Technology (KAUST). This partnership enabled us to develop an AI-driven risk prediction tool now implemented across 12 primary care facilities in Riyadh. The project’s success—reducing diagnostic delays by 30% in rural communities near the capital—demonstrated how medical research can directly enhance patient outcomes while advancing Saudi Arabia’s digital health ambitions. I believe this hands-on experience equips me to thrive within Riyadh’s collaborative research environment, where institutions like the King Abdullah International Medical Research Center (KAIMRC) actively seek researchers who bridge clinical practice and scientific discovery.</w:t>
      </w:r>
    </w:p>
    <w:p>
      <w:pPr>
        <w:pStyle w:val="BodyText"/>
      </w:pPr>
      <w:r>
        <w:t xml:space="preserve">What distinguishes me as a Medical Researcher is my deep cultural fluency and respect for Saudi healthcare values. I have completed formal training in Saudi cultural competency through the Ministry of Health’s Leadership Program, understanding that research ethics, community engagement, and gender-inclusive practices are non-negotiable pillars of success here. For instance, when designing my diabetes study protocols in Riyadh, I co-developed participant consent materials with local religious leaders to ensure alignment with Islamic principles—resulting in a 40% higher community participation rate compared to previous studies. This commitment to ethical, culturally resonant research reflects Saudi Arabia’s national emphasis on "quality of life" as outlined in Vision 2030. I am equally adept at navigating the Kingdom’s robust regulatory frameworks, including the National Health Information Center (NHIC) standards and Saudi Food and Drug Authority (SFDA) guidelines—a critical asset for any researcher aiming to contribute meaningfully to Riyadh’s health innovation pipeline.</w:t>
      </w:r>
    </w:p>
    <w:p>
      <w:pPr>
        <w:pStyle w:val="BodyText"/>
      </w:pPr>
      <w:r>
        <w:t xml:space="preserve">My professional vision aligns seamlessly with Riyadh’s strategic healthcare priorities. The city is rapidly emerging as a regional hub for medical innovation, with initiatives like the $1 billion King Salman Center for Disability Research and the new $2.5 billion Riyadh Medical City project demanding researchers who can drive tangible results. I aim to leverage my expertise in precision medicine to establish a research group focused on early detection of chronic diseases using wearable technology—a solution directly addressing Riyadh’s goal of reducing preventable hospitalizations by 25% by 2030. Furthermore, I am keenly interested in collaborating with the Saudi Commission for Health Specialties (SCFHS) to develop standardized training modules for medical researchers, ensuring Riyadh’s next generation of scientists is equipped with both global best practices and Kingdom-specific competencies.</w:t>
      </w:r>
    </w:p>
    <w:p>
      <w:pPr>
        <w:pStyle w:val="BodyText"/>
      </w:pPr>
      <w:r>
        <w:t xml:space="preserve">Beyond technical skills, I bring a collaborative spirit honed through international partnerships. My work with the WHO Eastern Mediterranean Office on antimicrobial resistance surveillance in Saudi Arabia fostered relationships with key Riyadh-based policymakers, including the Ministry of Health’s Research Affairs Department. These connections have deepened my understanding of how evidence-based research informs national health policy—a crucial perspective for any Medical Researcher operating in Saudi Arabia’s dynamic environment. I am eager to apply this network to accelerate research translation within Riyadh’s healthcare system, ensuring that laboratory discoveries reach patients swiftly and equitably.</w:t>
      </w:r>
    </w:p>
    <w:p>
      <w:pPr>
        <w:pStyle w:val="BodyText"/>
      </w:pPr>
      <w:r>
        <w:t xml:space="preserve">In conclusion, this Personal Statement encapsulates my unwavering dedication to elevating medical research in Saudi Arabia Riyadh. My proven ability to lead culturally intelligent, policy-relevant research—from designing genetics studies for local populations to building AI tools for rural clinics—positions me uniquely to contribute immediately to the Kingdom’s health transformation. I am not merely seeking a role as a Medical Researcher; I am committed to becoming a catalyst for sustainable healthcare innovation in Riyadh, where science meets societal impact. Saudi Arabia’s Vision 2030 is more than an ambition—it is a mission I have dedicated my career to advancing, and Riyadh stands at its vibrant epicenter. I welcome the opportunity to discuss how my research vision can serve the people of this remarkable Kingdom.</w:t>
      </w:r>
    </w:p>
    <w:p>
      <w:pPr>
        <w:pStyle w:val="BodyText"/>
      </w:pPr>
      <w:r>
        <w:t xml:space="preserve">Sincerely,</w:t>
      </w:r>
      <w:r>
        <w:br/>
      </w:r>
      <w:r>
        <w:rPr>
          <w:bCs/>
          <w:b/>
        </w:rPr>
        <w:t xml:space="preserve">Dr. Aisha Al-Rashid</w:t>
      </w:r>
      <w:r>
        <w:br/>
      </w:r>
      <w:r>
        <w:t xml:space="preserve">Medical Researcher &amp; Translational Scientist</w:t>
      </w:r>
      <w:r>
        <w:br/>
      </w:r>
      <w:r>
        <w:t xml:space="preserve">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Riyadh, Saudi Arabia</dc:title>
  <dc:creator/>
  <cp:keywords/>
  <dcterms:created xsi:type="dcterms:W3CDTF">2026-07-24T00:21:11Z</dcterms:created>
  <dcterms:modified xsi:type="dcterms:W3CDTF">2026-07-24T00:21:11Z</dcterms:modified>
</cp:coreProperties>
</file>

<file path=docProps/custom.xml><?xml version="1.0" encoding="utf-8"?>
<Properties xmlns="http://schemas.openxmlformats.org/officeDocument/2006/custom-properties" xmlns:vt="http://schemas.openxmlformats.org/officeDocument/2006/docPropsVTypes"/>
</file>