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Singapore</w:t>
      </w:r>
      <w:r>
        <w:t xml:space="preserve"> </w:t>
      </w:r>
      <w:r>
        <w:t xml:space="preserve">Context</w:t>
      </w:r>
    </w:p>
    <w:bookmarkStart w:id="20" w:name="X35df72d2291ba741660b81fb31bf68c7d959a75"/>
    <w:p>
      <w:pPr>
        <w:pStyle w:val="Heading1"/>
      </w:pPr>
      <w:r>
        <w:t xml:space="preserve">Personal Statement: Pursuing Excellence as a Medical Researcher in Singapore's Dynamic Healthcare Ecosystem</w:t>
      </w:r>
    </w:p>
    <w:p>
      <w:pPr>
        <w:pStyle w:val="FirstParagraph"/>
      </w:pPr>
      <w:r>
        <w:t xml:space="preserve">In the vibrant, forward-looking landscape of</w:t>
      </w:r>
      <w:r>
        <w:t xml:space="preserve"> </w:t>
      </w:r>
      <w:r>
        <w:rPr>
          <w:bCs/>
          <w:b/>
        </w:rPr>
        <w:t xml:space="preserve">Singapore Singapore</w:t>
      </w:r>
      <w:r>
        <w:t xml:space="preserve">, where innovation and precision converge with compassionate healthcare delivery, I have dedicated my academic and professional journey toward becoming a transformative Medical Researcher. This Personal Statement articulates my unwavering commitment to advancing medical science within Singapore’s unique national context—a context defined by world-class infrastructure, strategic health priorities, and a profound commitment to public well-being that makes</w:t>
      </w:r>
      <w:r>
        <w:t xml:space="preserve"> </w:t>
      </w:r>
      <w:r>
        <w:rPr>
          <w:bCs/>
          <w:b/>
        </w:rPr>
        <w:t xml:space="preserve">Singapore Singapore</w:t>
      </w:r>
      <w:r>
        <w:t xml:space="preserve"> </w:t>
      </w:r>
      <w:r>
        <w:t xml:space="preserve">an unparalleled global hub for medical research.</w:t>
      </w:r>
    </w:p>
    <w:p>
      <w:pPr>
        <w:pStyle w:val="BodyText"/>
      </w:pPr>
      <w:r>
        <w:t xml:space="preserve">My passion for Medical Research crystallized during my Master of Science in Molecular Biology at the National University of Singapore (NUS), where I immersed myself in infectious disease pathways under the mentorship of Professor Lim Wei Chieh. Collaborating with researchers at the Singapore General Hospital’s (SGH) Centre for Infectious Diseases, I contributed to a pivotal study on dengue virus serotype interactions—a project directly aligned with Singapore’s National Public Health Strategy targeting vector-borne diseases. This experience illuminated how</w:t>
      </w:r>
      <w:r>
        <w:t xml:space="preserve"> </w:t>
      </w:r>
      <w:r>
        <w:rPr>
          <w:bCs/>
          <w:b/>
        </w:rPr>
        <w:t xml:space="preserve">Singapore Singapore</w:t>
      </w:r>
      <w:r>
        <w:t xml:space="preserve">'s integrated healthcare system—where research seamlessly bridges clinical practice and public health policy—creates an unmatched environment for impactful discovery. I learned that effective Medical Research here isn’t merely about laboratory breakthroughs; it’s about translating findings into tangible improvements in the lives of Singaporeans, from urban centers like Orchard Road to housing estates across Jurong.</w:t>
      </w:r>
    </w:p>
    <w:p>
      <w:pPr>
        <w:pStyle w:val="BodyText"/>
      </w:pPr>
      <w:r>
        <w:t xml:space="preserve">My doctoral research at Nanyang Technological University (NTU) further refined my expertise in translational oncology. Focusing on epigenetic biomarkers for early detection of colorectal cancer, I leveraged Singapore’s national biobank initiatives and collaborated with the National Cancer Centre Singapore (NCCS). This work demanded rigorous adherence to Singapore’s Research Ethics Framework and alignment with MOH’s priorities for non-communicable disease reduction. The project culminated in a co-authored publication in *Nature Communications*—a testament to the caliber of research achievable within</w:t>
      </w:r>
      <w:r>
        <w:t xml:space="preserve"> </w:t>
      </w:r>
      <w:r>
        <w:rPr>
          <w:bCs/>
          <w:b/>
        </w:rPr>
        <w:t xml:space="preserve">Singapore Singapore</w:t>
      </w:r>
      <w:r>
        <w:t xml:space="preserve">'s collaborative ecosystem. I witnessed firsthand how institutions like A*STAR (Agency for Science, Technology and Research) catalyze multi-disciplinary teams, enabling rapid progression from bench to bedside. This is precisely why I am drawn to a career as a Medical Researcher in Singapore: the synergy between academia, government agencies, and healthcare providers creates an accelerant for innovation that simply doesn’t exist elsewhere.</w:t>
      </w:r>
    </w:p>
    <w:p>
      <w:pPr>
        <w:pStyle w:val="BodyText"/>
      </w:pPr>
      <w:r>
        <w:t xml:space="preserve">What distinguishes my approach is my commitment to research that addresses Singapore’s unique demographic and health challenges. With our rapidly aging population (projected to comprise 25% of citizens by 2030) and high prevalence of metabolic disorders, I am driven to develop cost-effective, culturally sensitive interventions. My work on AI-driven diagnostic tools for diabetic retinopathy—validated using Singaporean patient datasets at the National University Hospital (NUH)—demonstrated how local data specificity is crucial for clinical applicability. In</w:t>
      </w:r>
      <w:r>
        <w:t xml:space="preserve"> </w:t>
      </w:r>
      <w:r>
        <w:rPr>
          <w:bCs/>
          <w:b/>
        </w:rPr>
        <w:t xml:space="preserve">Singapore Singapore</w:t>
      </w:r>
      <w:r>
        <w:t xml:space="preserve">, where health tech adoption is accelerated by national digital initiatives like HealthHub, such projects transition from research to real-world impact with unprecedented speed. I am eager to contribute my skills in bioinformatics and clinical trial management to institutions like the Duke-NUS Medical School or SingHealth’s Research Institute, where the focus on precision medicine for Southeast Asian populations aligns with my professional ethos.</w:t>
      </w:r>
    </w:p>
    <w:p>
      <w:pPr>
        <w:pStyle w:val="BodyText"/>
      </w:pPr>
      <w:r>
        <w:t xml:space="preserve">My technical competencies are deeply rooted in Singapore’s research infrastructure. I am proficient in single-cell RNA sequencing (using A*STAR’s shared facilities), statistical analysis via R and Python, and navigating Singapore’s stringent regulatory frameworks (including the National Healthcare Group’s Data Sharing Framework). I have also engaged with the Biomedical Research Council (BMRC)’s grant-writing workshops, understanding that securing funding for Medical Research in</w:t>
      </w:r>
      <w:r>
        <w:t xml:space="preserve"> </w:t>
      </w:r>
      <w:r>
        <w:rPr>
          <w:bCs/>
          <w:b/>
        </w:rPr>
        <w:t xml:space="preserve">Singapore Singapore</w:t>
      </w:r>
      <w:r>
        <w:t xml:space="preserve"> </w:t>
      </w:r>
      <w:r>
        <w:t xml:space="preserve">requires not only scientific rigor but also clear articulation of national value—such as reducing healthcare costs or enhancing pandemic resilience. My proposal for a study on antibiotic resistance in local healthcare settings, funded by the National Research Foundation’s “Research, Innovation and Enterprise” (RIE) 2025 plan, exemplifies this strategic alignment.</w:t>
      </w:r>
    </w:p>
    <w:p>
      <w:pPr>
        <w:pStyle w:val="BodyText"/>
      </w:pPr>
      <w:r>
        <w:t xml:space="preserve">Crucially, I recognize that Singapore’s success as a medical research leader hinges on fostering inclusive collaboration. As a member of the NUS Young Researchers Network, I co-organized workshops on ethical AI in healthcare with peers from Tan Tock Seng Hospital and the Ministry of Health. These efforts underscore my belief that exceptional Medical Research thrives when diverse perspectives—from clinicians to data scientists to community health workers—converge.</w:t>
      </w:r>
      <w:r>
        <w:t xml:space="preserve"> </w:t>
      </w:r>
      <w:r>
        <w:rPr>
          <w:bCs/>
          <w:b/>
        </w:rPr>
        <w:t xml:space="preserve">Singapore Singapore</w:t>
      </w:r>
      <w:r>
        <w:t xml:space="preserve"> </w:t>
      </w:r>
      <w:r>
        <w:t xml:space="preserve">embodies this principle through its "One Health" approach, integrating human, animal, and environmental health in response to emerging threats like avian influenza or climate-driven diseases. I am prepared to contribute not just as a researcher but as a collaborative partner within this national mission.</w:t>
      </w:r>
    </w:p>
    <w:p>
      <w:pPr>
        <w:pStyle w:val="BodyText"/>
      </w:pPr>
      <w:r>
        <w:t xml:space="preserve">The prospect of anchoring my career in</w:t>
      </w:r>
      <w:r>
        <w:t xml:space="preserve"> </w:t>
      </w:r>
      <w:r>
        <w:rPr>
          <w:bCs/>
          <w:b/>
        </w:rPr>
        <w:t xml:space="preserve">Singapore Singapore</w:t>
      </w:r>
      <w:r>
        <w:t xml:space="preserve"> </w:t>
      </w:r>
      <w:r>
        <w:t xml:space="preserve">is deeply meaningful. Having lived and worked here for seven years, I’ve witnessed how Singapore’s strategic investments—from the Biopolis research hub to the Health Innovation Passport—create a self-sustaining innovation cycle. This is not merely a workplace; it’s a community where medical breakthroughs directly elevate societal health outcomes. I am committed to long-term engagement, whether through leading an independent research group at the National University of Singapore or contributing to initiatives like the Singapore-MIT Alliance for Research and Technology (SMART). My ultimate goal is to become a Medical Researcher who helps cement</w:t>
      </w:r>
      <w:r>
        <w:t xml:space="preserve"> </w:t>
      </w:r>
      <w:r>
        <w:rPr>
          <w:bCs/>
          <w:b/>
        </w:rPr>
        <w:t xml:space="preserve">Singapore Singapore</w:t>
      </w:r>
      <w:r>
        <w:t xml:space="preserve">’s legacy as a beacon of health innovation in Asia and beyond, where scientific excellence serves humanity with unwavering purpose.</w:t>
      </w:r>
    </w:p>
    <w:p>
      <w:pPr>
        <w:pStyle w:val="BodyText"/>
      </w:pPr>
      <w:r>
        <w:t xml:space="preserve">In conclusion, my technical expertise, strategic understanding of Singapore’s health priorities, and passion for translational research position me to make immediate contributions as a Medical Researcher within</w:t>
      </w:r>
      <w:r>
        <w:t xml:space="preserve"> </w:t>
      </w:r>
      <w:r>
        <w:rPr>
          <w:bCs/>
          <w:b/>
        </w:rPr>
        <w:t xml:space="preserve">Singapore Singapore</w:t>
      </w:r>
      <w:r>
        <w:t xml:space="preserve">. I am not merely seeking an opportunity—I am ready to become an active architect of the next wave of medical discoveries that will define healthcare for generations in this remarkable nation. The synergy between my vision and Singapore’s ambition is not just a match; it is a calling I have spent years preparing to answer.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Singapore Context</dc:title>
  <dc:creator/>
  <dc:language>en</dc:language>
  <cp:keywords/>
  <dcterms:created xsi:type="dcterms:W3CDTF">2025-12-10T01:25:42Z</dcterms:created>
  <dcterms:modified xsi:type="dcterms:W3CDTF">2025-12-10T01:25:42Z</dcterms:modified>
</cp:coreProperties>
</file>

<file path=docProps/custom.xml><?xml version="1.0" encoding="utf-8"?>
<Properties xmlns="http://schemas.openxmlformats.org/officeDocument/2006/custom-properties" xmlns:vt="http://schemas.openxmlformats.org/officeDocument/2006/docPropsVTypes"/>
</file>