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r>
        <w:t xml:space="preserve"> </w:t>
      </w:r>
      <w:r>
        <w:t xml:space="preserve">Application</w:t>
      </w:r>
    </w:p>
    <w:bookmarkStart w:id="20" w:name="X8ce2a95a1c49b5dcdbc62f2b346ba573b0b75a4"/>
    <w:p>
      <w:pPr>
        <w:pStyle w:val="Heading1"/>
      </w:pPr>
      <w:r>
        <w:t xml:space="preserve">Personal Statement for Medical Researcher Position</w:t>
      </w:r>
    </w:p>
    <w:p>
      <w:pPr>
        <w:pStyle w:val="FirstParagraph"/>
      </w:pPr>
      <w:r>
        <w:t xml:space="preserve">I am writing this Personal Statement to express my profound enthusiasm for contributing as a Medical Researcher within the dynamic healthcare landscape of the United Arab Emirates Abu Dhabi. With over eight years of dedicated research experience spanning oncology, genomics, and translational medicine, I have developed a specialized expertise aligned with Abu Dhabi's strategic vision for healthcare excellence. My career has been driven by an unwavering commitment to advancing medical science that directly benefits diverse populations—a mission I now seek to pursue within the innovative ecosystem of the United Arab Emirates Abu Dhabi.</w:t>
      </w:r>
    </w:p>
    <w:p>
      <w:pPr>
        <w:pStyle w:val="BodyText"/>
      </w:pPr>
      <w:r>
        <w:t xml:space="preserve">My academic foundation includes a PhD in Molecular Oncology from Imperial College London, where I led a NIH-funded project developing targeted therapies for triple-negative breast cancer. This work resulted in three first-author publications in</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establishing my proficiency in cutting-edge CRISPR-Cas9 gene editing and multi-omics data integration. However, I recognized that transformative medical research requires not just scientific rigor but also contextual understanding of healthcare systems. This realization guided my subsequent role as a Senior Research Scientist at King Faisal Specialist Hospital &amp; Research Centre in Riyadh, where I collaborated with Gulf-wide initiatives to address regional disease burdens like diabetes and cardiovascular disorders.</w:t>
      </w:r>
    </w:p>
    <w:p>
      <w:pPr>
        <w:pStyle w:val="BodyText"/>
      </w:pPr>
      <w:r>
        <w:t xml:space="preserve">What uniquely positions me for this opportunity is my proven ability to bridge laboratory innovation with real-world healthcare implementation—exactly what Abu Dhabi's Department of Health emphasizes in its National Health Strategy 2030. During my tenure in Riyadh, I co-designed a culturally sensitive diabetes management program adopted across 12 Saudi hospitals, reducing HbA1c levels by 28% in high-risk populations. I understand that effective medical research in the United Arab Emirates Abu Dhabi must harmonize global scientific standards with local epidemiological needs and cultural nuances—a principle deeply embedded in Abu Dhabi's approach to healthcare innovation as outlined in the Abu Dhabi Health Vision 2030.</w:t>
      </w:r>
    </w:p>
    <w:p>
      <w:pPr>
        <w:pStyle w:val="BodyText"/>
      </w:pPr>
      <w:r>
        <w:t xml:space="preserve">I am particularly drawn to the research infrastructure offered by institutions like Tawazun Research Center and the Mohamed bin Zayed University of Artificial Intelligence (MBZUAI), where interdisciplinary collaboration thrives. The UAE's investment in precision medicine initiatives, such as the Abu Dhabi Health Data Platform, presents an unparalleled opportunity to leverage big data for personalized treatment algorithms tailored to our region's genetic diversity. My expertise in developing AI-driven predictive models for drug response—validated through my work on the Global Genomics Initiative (GGI)—directly supports these objectives. I am eager to contribute this skillset while learning from Abu Dhabi's world-class genomic research facilities, including the Sheikh Shakhbout Medical City's advanced sequencing laboratories.</w:t>
      </w:r>
    </w:p>
    <w:p>
      <w:pPr>
        <w:pStyle w:val="BodyText"/>
      </w:pPr>
      <w:r>
        <w:t xml:space="preserve">Beyond technical capabilities, I bring a deep appreciation for the United Arab Emirates' cultural context. Having lived and worked across GCC nations for six years, I have cultivated strong relationships with local healthcare leaders and understand the value placed on community-centered care in Emirati society. During my time in Abu Dhabi during the 2021 Gulf Health Summit, I presented findings on genetic predispositions to renal diseases among Arab populations—a topic that resonated with UAE health authorities' priority areas. This experience confirmed that meaningful medical research must begin with community engagement; I have since integrated participatory approaches into all my projects, ensuring solutions align with local values and needs.</w:t>
      </w:r>
    </w:p>
    <w:p>
      <w:pPr>
        <w:pStyle w:val="BodyText"/>
      </w:pPr>
      <w:r>
        <w:t xml:space="preserve">The United Arab Emirates Abu Dhabi stands at the forefront of a global healthcare renaissance. Its strategic investments in initiatives like the Abu Dhabi Biotechnology Center (ADBC) and partnerships with institutions such as Mayo Clinic demonstrate a commitment to making the region a hub for medical innovation. I am inspired by how Abu Dhabi is transforming its healthcare model from reactive treatment to predictive, preventive, and personalized care—a vision perfectly matched with my research philosophy. My proposal for an AI-optimized diabetic retinopathy screening platform (currently in pilot phase in Qatar) exemplifies this approach: it uses portable retinal scanners to detect early signs of complications in rural communities while reducing costs by 40%—a model adaptable to Abu Dhabi's outreach programs.</w:t>
      </w:r>
    </w:p>
    <w:p>
      <w:pPr>
        <w:pStyle w:val="BodyText"/>
      </w:pPr>
      <w:r>
        <w:t xml:space="preserve">What distinguishes my application is my proactive commitment to capacity building within the UAE's research ecosystem. I have mentored eight junior scientists from GCC countries through the Gulf Research Network, and I plan to establish a regional training program in genomic data analysis at Abu Dhabi's research institutes. This aligns with Abu Dhabi’s "UAE National Strategy for Artificial Intelligence 2031," which prioritizes developing local talent in health tech. I am prepared to collaborate with entities like the Abu Dhabi Investment Office (ADIO) and Khalifa University to secure grants for such initiatives, ensuring sustainable impact beyond individual projects.</w:t>
      </w:r>
    </w:p>
    <w:p>
      <w:pPr>
        <w:pStyle w:val="BodyText"/>
      </w:pPr>
      <w:r>
        <w:t xml:space="preserve">I have long admired how the United Arab Emirates Abu Dhabi has positioned itself as a catalyst for global health equity. The nation’s response to the pandemic—through rapid vaccine deployment and the establishment of the National Health Data Exchange—showed exceptional agility in applying research to public health challenges. As a Medical Researcher, I am eager to contribute to this legacy by focusing on priority areas identified in Abu Dhabi's 2023 Health Research Agenda: mental health integration, aging populations, and antimicrobial resistance. My current study on microbiome-based interventions for post-antibiotic dysbiosis directly addresses the latter, with potential applications across UAE healthcare networks.</w:t>
      </w:r>
    </w:p>
    <w:p>
      <w:pPr>
        <w:pStyle w:val="BodyText"/>
      </w:pPr>
      <w:r>
        <w:t xml:space="preserve">In closing, this Personal Statement reflects not just my qualifications but my profound commitment to Abu Dhabi’s health innovation journey. I am confident that my blend of technical expertise in translational research, cultural intelligence within GCC communities, and alignment with the United Arab Emirates Abu Dhabi's strategic health priorities makes me an ideal candidate to advance medical discovery here. I envision collaborating with the Department of Health on initiatives that will improve quality of life for Emirati citizens and expatriates alike—turning scientific breakthroughs into tangible health outcomes. The future of healthcare is being written in Abu Dhabi, and I am eager to be a co-author of that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 Application</dc:title>
  <dc:creator/>
  <dc:language>en</dc:language>
  <cp:keywords/>
  <dcterms:created xsi:type="dcterms:W3CDTF">2026-07-23T22:32:56Z</dcterms:created>
  <dcterms:modified xsi:type="dcterms:W3CDTF">2026-07-23T22:32:56Z</dcterms:modified>
</cp:coreProperties>
</file>

<file path=docProps/custom.xml><?xml version="1.0" encoding="utf-8"?>
<Properties xmlns="http://schemas.openxmlformats.org/officeDocument/2006/custom-properties" xmlns:vt="http://schemas.openxmlformats.org/officeDocument/2006/docPropsVTypes"/>
</file>