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Birmingham,</w:t>
      </w:r>
      <w:r>
        <w:t xml:space="preserve"> </w:t>
      </w:r>
      <w:r>
        <w:t xml:space="preserve">UK</w:t>
      </w:r>
    </w:p>
    <w:bookmarkStart w:id="20" w:name="X63c2b3f2d39aed2858659825f8d2523de6aa943"/>
    <w:p>
      <w:pPr>
        <w:pStyle w:val="Heading1"/>
      </w:pPr>
      <w:r>
        <w:t xml:space="preserve">Personal Statement: Pursuing Excellence as a Medical Researcher in United Kingdom Birmingham</w:t>
      </w:r>
    </w:p>
    <w:p>
      <w:pPr>
        <w:pStyle w:val="FirstParagraph"/>
      </w:pPr>
      <w:r>
        <w:t xml:space="preserve">From my earliest academic explorations, I have been captivated by the intricate interplay between human biology and disease pathology. This fascination evolved into a determined career path: becoming an impactful Medical Researcher dedicated to translating scientific discovery into tangible improvements in patient care. My journey has led me to pursue this ambition with unwavering focus on contributing meaningfully to the vibrant research ecosystem of</w:t>
      </w:r>
      <w:r>
        <w:t xml:space="preserve"> </w:t>
      </w:r>
      <w:r>
        <w:rPr>
          <w:bCs/>
          <w:b/>
        </w:rPr>
        <w:t xml:space="preserve">United Kingdom Birmingham</w:t>
      </w:r>
      <w:r>
        <w:t xml:space="preserve">, a city renowned for its pioneering medical institutions and commitment to advancing healthcare innovation across the nation.</w:t>
      </w:r>
    </w:p>
    <w:p>
      <w:pPr>
        <w:pStyle w:val="BodyText"/>
      </w:pPr>
      <w:r>
        <w:t xml:space="preserve">My academic foundation was rigorously built through a Master of Science in Biomedical Sciences at the University of Birmingham, where I immersed myself in cutting-edge molecular and cellular research methodologies. This program provided more than just technical skills; it cultivated my understanding of the complex ethical and practical landscapes underpinning medical research within the UK healthcare system. A pivotal moment occurred during my MSc dissertation project, where I investigated novel biomarkers for early detection of sepsis using data from University Hospitals Birmingham (UHB). Collaborating closely with clinicians at Queen Elizabeth Hospital, I witnessed firsthand how rigorous research directly informs clinical protocols, reducing diagnostic delays and saving lives. This experience crystallised my resolve to become a Medical Researcher who bridges the gap between laboratory discovery and real-world patient impact within the</w:t>
      </w:r>
      <w:r>
        <w:t xml:space="preserve"> </w:t>
      </w:r>
      <w:r>
        <w:rPr>
          <w:bCs/>
          <w:b/>
        </w:rPr>
        <w:t xml:space="preserve">United Kingdom Birmingham</w:t>
      </w:r>
      <w:r>
        <w:t xml:space="preserve"> </w:t>
      </w:r>
      <w:r>
        <w:t xml:space="preserve">context.</w:t>
      </w:r>
    </w:p>
    <w:p>
      <w:pPr>
        <w:pStyle w:val="BodyText"/>
      </w:pPr>
      <w:r>
        <w:t xml:space="preserve">Beyond academia, I have actively sought opportunities to refine my research capabilities in settings mirroring those prevalent across Birmingham's medical research landscape. As a Research Assistant at the Centre for Human Development, Stem Cells &amp; Regeneration (CHDSCR) within the University of Birmingham, I contributed to an NIHR-funded project examining cellular mechanisms in osteoarthritis. My responsibilities included designing cell culture experiments, performing advanced imaging techniques (confocal microscopy), and analysing complex datasets using R and Python. This role demanded meticulous attention to detail, collaborative problem-solving with multidisciplinary teams (including rheumatologists and bioinformaticians), and the ability to communicate findings clearly – skills I know are paramount for success as a Medical Researcher in the UK. My work contributed directly to a peer-reviewed publication in *Osteoarthritis and Cartilage*, demonstrating my capacity to produce high-impact research aligned with national health priorities.</w:t>
      </w:r>
    </w:p>
    <w:p>
      <w:pPr>
        <w:pStyle w:val="BodyText"/>
      </w:pPr>
      <w:r>
        <w:t xml:space="preserve">Crucially, my motivation extends beyond technical proficiency. I am deeply committed to conducting research that addresses pressing healthcare challenges specific to the Birmingham community and the wider UK. The city's significant health disparities, particularly in chronic conditions like diabetes and cardiovascular disease within socioeconomically diverse populations, are not abstract concepts for me; they represent urgent opportunities for meaningful intervention. I have followed closely the strategic initiatives of Birmingham Health Partners (BHP) – a major academic health science centre integrating the University of Birmingham, UHB, and local NHS providers – which exemplifies the collaborative model I aspire to engage with. My understanding of how research must be embedded within community contexts is further informed by my volunteer work with a local health charity supporting underserved populations in Birmingham's Eastside, where I assisted in data collection for a diabetes management project. This experience underscored that effective Medical Researcher work requires not only scientific excellence but also cultural sensitivity and a commitment to equity – principles central to the mission of leading institutions across</w:t>
      </w:r>
      <w:r>
        <w:t xml:space="preserve"> </w:t>
      </w:r>
      <w:r>
        <w:rPr>
          <w:bCs/>
          <w:b/>
        </w:rPr>
        <w:t xml:space="preserve">United Kingdom Birmingham</w:t>
      </w:r>
      <w:r>
        <w:t xml:space="preserve">.</w:t>
      </w:r>
    </w:p>
    <w:p>
      <w:pPr>
        <w:pStyle w:val="BodyText"/>
      </w:pPr>
      <w:r>
        <w:t xml:space="preserve">I am particularly drawn to the unique research infrastructure and collaborative spirit of Birmingham. The University's Institute of Inflammation and Ageing (IIA), its Clinical Trials Unit (CTU), and partnerships like BHP offer an unparalleled environment for translational research, exactly where my skills in molecular biology, data analysis, and clinical collaboration can thrive. I am eager to contribute to ongoing projects at the forefront of areas such as precision medicine for inflammatory conditions or developing novel diagnostics for antimicrobial resistance – challenges directly relevant to Birmingham's NHS trust priorities and UK-wide health security goals. The opportunity to work alongside internationally recognised researchers at the University of Birmingham, such as those in the Department of Cancer Sciences or Cardiovascular Research Centre, is a powerful motivator. I am confident that my blend of technical expertise, clinical insight gained through collaboration, and passion for addressing local health needs aligns precisely with what makes</w:t>
      </w:r>
      <w:r>
        <w:t xml:space="preserve"> </w:t>
      </w:r>
      <w:r>
        <w:rPr>
          <w:bCs/>
          <w:b/>
        </w:rPr>
        <w:t xml:space="preserve">United Kingdom Birmingham</w:t>
      </w:r>
      <w:r>
        <w:t xml:space="preserve"> </w:t>
      </w:r>
      <w:r>
        <w:t xml:space="preserve">a beacon for medical research innovation.</w:t>
      </w:r>
    </w:p>
    <w:p>
      <w:pPr>
        <w:pStyle w:val="BodyText"/>
      </w:pPr>
      <w:r>
        <w:t xml:space="preserve">This</w:t>
      </w:r>
      <w:r>
        <w:t xml:space="preserve"> </w:t>
      </w:r>
      <w:r>
        <w:rPr>
          <w:bCs/>
          <w:b/>
        </w:rPr>
        <w:t xml:space="preserve">Personal Statement</w:t>
      </w:r>
      <w:r>
        <w:t xml:space="preserve"> </w:t>
      </w:r>
      <w:r>
        <w:t xml:space="preserve">is not merely an application; it is a declaration of my intent to become an integral part of Birmingham's medical research community. I envision myself as a dedicated Medical Researcher, actively participating in collaborative projects that generate evidence to improve patient outcomes across the West Midlands and beyond. I am eager to leverage the resources of Birmingham's world-class institutions, learn from esteemed colleagues within this dynamic environment, and ultimately contribute my skills towards solving complex health challenges. My long-term goal is to lead an independent research group focused on translating bench discoveries into clinical practice, firmly rooted in the values of excellence and community impact that define medical research in</w:t>
      </w:r>
      <w:r>
        <w:t xml:space="preserve"> </w:t>
      </w:r>
      <w:r>
        <w:rPr>
          <w:bCs/>
          <w:b/>
        </w:rPr>
        <w:t xml:space="preserve">United Kingdom Birmingham</w:t>
      </w:r>
      <w:r>
        <w:t xml:space="preserve">. I am ready to bring my commitment, skills, and passion to your team and contribute meaningfully from day one.</w:t>
      </w:r>
    </w:p>
    <w:p>
      <w:pPr>
        <w:pStyle w:val="BodyText"/>
      </w:pPr>
      <w:r>
        <w:t xml:space="preserve">The path towards becoming a Medical Researcher demands resilience, intellectual curiosity, and an unwavering focus on patient benefit – qualities I have consistently demonstrated. I am not just seeking a role; I am eager to become a valued member of the Birmingham research community, contributing to its legacy of transformative discovery within the heart of</w:t>
      </w:r>
      <w:r>
        <w:t xml:space="preserve"> </w:t>
      </w:r>
      <w:r>
        <w:rPr>
          <w:bCs/>
          <w:b/>
        </w:rPr>
        <w:t xml:space="preserve">United Kingdom</w:t>
      </w:r>
      <w:r>
        <w:t xml:space="preserve">. This is where my career as a Medical Researcher will take root and flourish.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Birmingham, UK</dc:title>
  <dc:creator/>
  <dc:language>en</dc:language>
  <cp:keywords/>
  <dcterms:created xsi:type="dcterms:W3CDTF">2025-12-10T14:57:33Z</dcterms:created>
  <dcterms:modified xsi:type="dcterms:W3CDTF">2025-12-10T14:57:33Z</dcterms:modified>
</cp:coreProperties>
</file>

<file path=docProps/custom.xml><?xml version="1.0" encoding="utf-8"?>
<Properties xmlns="http://schemas.openxmlformats.org/officeDocument/2006/custom-properties" xmlns:vt="http://schemas.openxmlformats.org/officeDocument/2006/docPropsVTypes"/>
</file>