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p>
    <w:bookmarkStart w:id="25" w:name="Xe8dff91c4e09bf9b8ded8970bf43c0d955cd9cb"/>
    <w:p>
      <w:pPr>
        <w:pStyle w:val="Heading1"/>
      </w:pPr>
      <w:r>
        <w:t xml:space="preserve">Personal Statement for Medical Researcher Position in United States Chicago</w:t>
      </w:r>
    </w:p>
    <w:p>
      <w:pPr>
        <w:pStyle w:val="FirstParagraph"/>
      </w:pPr>
      <w:r>
        <w:t xml:space="preserve">From my earliest days in the laboratory, I have been captivated by the intricate dance between scientific inquiry and human health. As a dedicated aspiring Medical Researcher, I have spent years cultivating expertise at the intersection of molecular biology and clinical innovation—preparing myself to contribute meaningfully to the vibrant research ecosystem of United States Chicago. This Personal Statement articulates my journey, expertise, and unwavering commitment to advancing medical science within the city that stands as a beacon for translational research in North America.</w:t>
      </w:r>
    </w:p>
    <w:bookmarkStart w:id="20" w:name="Xbdb4fdbb459c548004f3e2821d198ef8609be89"/>
    <w:p>
      <w:pPr>
        <w:pStyle w:val="Heading2"/>
      </w:pPr>
      <w:r>
        <w:t xml:space="preserve">Educational Foundation and Research Evolution</w:t>
      </w:r>
    </w:p>
    <w:p>
      <w:pPr>
        <w:pStyle w:val="FirstParagraph"/>
      </w:pPr>
      <w:r>
        <w:t xml:space="preserve">My academic trajectory began with a Bachelor of Science in Molecular Biology at the University of Illinois at Urbana-Champaign, where I conducted independent research on epigenetic regulators in pancreatic cancer under Dr. Eleanor Vance. This experience ignited my passion for identifying therapeutic targets through rigorous experimental design. I then pursued a Ph.D. in Cancer Biology at Northwestern University's Feinberg School of Medicine, where my dissertation focused on tumor microenvironment modulation using engineered exosomes—a project funded by an NIH F31 grant and published in *Nature Nanotechnology*. My work demonstrated how nanoparticle delivery systems could overcome chemotherapy resistance in triple-negative breast cancer models, a finding that directly informed two subsequent clinical trial protocols.</w:t>
      </w:r>
    </w:p>
    <w:p>
      <w:pPr>
        <w:pStyle w:val="BodyText"/>
      </w:pPr>
      <w:r>
        <w:t xml:space="preserve">During my doctoral studies, I developed proficiency in single-cell RNA sequencing, CRISPR-Cas9 screening, and multiplexed immunohistochemistry—skills I honed at the Center for Genetic Medicine's state-of-the-art core facilities. My interdisciplinary approach was further refined through a 12-month fellowship at Argonne National Laboratory's Biosciences Division, where I collaborated with computational biologists to develop AI-driven models predicting drug response in glioblastoma patients. This experience cemented my belief that true medical breakthroughs require seamless integration of wet-lab science and data analytics—a philosophy central to Chicago's research culture.</w:t>
      </w:r>
    </w:p>
    <w:bookmarkEnd w:id="20"/>
    <w:bookmarkStart w:id="21" w:name="X66172fe5182d12c333430cb5d635dae7b3aa189"/>
    <w:p>
      <w:pPr>
        <w:pStyle w:val="Heading2"/>
      </w:pPr>
      <w:r>
        <w:t xml:space="preserve">The Chicago Imperative: Why United States Chicago?</w:t>
      </w:r>
    </w:p>
    <w:p>
      <w:pPr>
        <w:pStyle w:val="FirstParagraph"/>
      </w:pPr>
      <w:r>
        <w:t xml:space="preserve">Chicago is not merely a location for my career; it is the epicenter where scientific ambition converges with societal impact. The city’s unique concentration of world-class institutions—Northwestern, University of Chicago, Rush University, and the Howard Hughes Medical Institute’s research facilities—creates an unparalleled collaborative environment. What distinguishes Chicago from other research hubs is its deep-rooted commitment to community-oriented science: initiatives like the Chicago Center for Diabetes Translation Research (CCDTR) explicitly address health disparities in underserved neighborhoods, aligning perfectly with my conviction that medical innovation must serve all populations.</w:t>
      </w:r>
    </w:p>
    <w:p>
      <w:pPr>
        <w:pStyle w:val="BodyText"/>
      </w:pPr>
      <w:r>
        <w:t xml:space="preserve">Moreover, Chicago’s strategic position as a Midwest healthcare nexus allows researchers to bridge laboratory discoveries with real-world clinical implementation. I have closely followed the groundbreaking work of Dr. Susan Love at Northwestern's Simpson Querrey Institute for Breast Oncology, where translational research directly informs patient care pathways in Cook County hospitals. The city’s emphasis on public-private partnerships—evident in initiatives like the Chicago Biomedical Consortium—provides an infrastructure where a Medical Researcher can move from hypothesis to therapeutic intervention with remarkable efficiency. Having visited the University of Illinois Chicago's College of Medicine and observed their community health integration projects firsthand, I am confident that Chicago offers the most fertile ground for my research vision.</w:t>
      </w:r>
    </w:p>
    <w:bookmarkEnd w:id="21"/>
    <w:bookmarkStart w:id="22" w:name="Xb694a9a55b795aedf08a7874ff1a57ac97b7aab"/>
    <w:p>
      <w:pPr>
        <w:pStyle w:val="Heading2"/>
      </w:pPr>
      <w:r>
        <w:t xml:space="preserve">Aligning Vision with Chicago's Research Landscape</w:t>
      </w:r>
    </w:p>
    <w:p>
      <w:pPr>
        <w:pStyle w:val="FirstParagraph"/>
      </w:pPr>
      <w:r>
        <w:t xml:space="preserve">My proposed research agenda centers on developing accessible diagnostics for early-stage ovarian cancer—a disease often diagnosed too late due to limited screening options. Leveraging Chicago’s strengths, I plan to collaborate with the University of Chicago’s Center for Clinical Science Research and local community health centers to validate a point-of-care blood test using novel biomarker panels. This project directly responds to Chicago’s priority in reducing cancer mortality among low-income women, as identified in the 2023 Cook County Health Disparities Report.</w:t>
      </w:r>
    </w:p>
    <w:p>
      <w:pPr>
        <w:pStyle w:val="BodyText"/>
      </w:pPr>
      <w:r>
        <w:t xml:space="preserve">Importantly, I am committed to advancing equity in research design. My previous work with the Chicago Community Trust involved co-designing consent protocols for diverse patient populations at Illinois Masonic Medical Center—ensuring studies reflect community values while maintaining scientific rigor. In Chicago, I aim to establish a mentorship program pairing underrepresented undergraduate students from CPS schools with clinical researchers, fostering the next generation of scientists who understand that medical progress must be inclusive.</w:t>
      </w:r>
    </w:p>
    <w:bookmarkEnd w:id="22"/>
    <w:bookmarkStart w:id="23" w:name="Xabd48fadc5c26d22901bb15c5ac682f7f970b16"/>
    <w:p>
      <w:pPr>
        <w:pStyle w:val="Heading2"/>
      </w:pPr>
      <w:r>
        <w:t xml:space="preserve">Commitment to the Future of Medical Research</w:t>
      </w:r>
    </w:p>
    <w:p>
      <w:pPr>
        <w:pStyle w:val="FirstParagraph"/>
      </w:pPr>
      <w:r>
        <w:t xml:space="preserve">As a future Medical Researcher in United States Chicago, I do not view science in isolation. The city’s history—where discoveries like the first MRI and modern insulin were born—teaches that transformative medicine emerges from collaborative ecosystems where academia, industry, and public health institutions share a common mission. My goal is to contribute to this legacy by establishing a research group focused on "precision prevention" that integrates genomics with socioeconomic data to predict disease risk at the neighborhood level.</w:t>
      </w:r>
    </w:p>
    <w:p>
      <w:pPr>
        <w:pStyle w:val="BodyText"/>
      </w:pPr>
      <w:r>
        <w:t xml:space="preserve">This Personal Statement represents not merely an application, but a pledge: To dedicate my expertise in molecular oncology and health disparities research to Chicago’s mission of making medicine both groundbreaking and just. In United States Chicago, where cutting-edge science thrives alongside compassionate community engagement, I see the perfect arena to transform laboratory insights into life-saving realities. My journey from student researcher in Urbana to collaborative scientist in Chicago embodies a commitment that transcends individual achievement—it is about building a healthier future for all who call this city home.</w:t>
      </w:r>
    </w:p>
    <w:bookmarkEnd w:id="23"/>
    <w:bookmarkStart w:id="24" w:name="conclusion-the-path-forward"/>
    <w:p>
      <w:pPr>
        <w:pStyle w:val="Heading2"/>
      </w:pPr>
      <w:r>
        <w:t xml:space="preserve">Conclusion: The Path Forward</w:t>
      </w:r>
    </w:p>
    <w:p>
      <w:pPr>
        <w:pStyle w:val="FirstParagraph"/>
      </w:pPr>
      <w:r>
        <w:t xml:space="preserve">I have dedicated my career to the pursuit of medical knowledge that matters. In Chicago, where research is measured not just by publications but by lives improved, I find my purpose. I am ready to contribute my technical skills, collaborative spirit, and community-centered ethos to institutions like the University of Chicago's Comprehensive Cancer Center or the Jesse Brown VA Medical Center's research division—where innovative science serves humanity’s most vulnerable. With Chicago’s unparalleled resources and shared vision for equitable healthcare innovation, I am confident that as a Medical Researcher in United States Chicago, I can help turn tomorrow’s scientific possibilities into today’s medical realities.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dc:title>
  <dc:creator/>
  <dc:language>en</dc:language>
  <cp:keywords/>
  <dcterms:created xsi:type="dcterms:W3CDTF">2026-07-23T22:54:54Z</dcterms:created>
  <dcterms:modified xsi:type="dcterms:W3CDTF">2026-07-23T22:54:54Z</dcterms:modified>
</cp:coreProperties>
</file>

<file path=docProps/custom.xml><?xml version="1.0" encoding="utf-8"?>
<Properties xmlns="http://schemas.openxmlformats.org/officeDocument/2006/custom-properties" xmlns:vt="http://schemas.openxmlformats.org/officeDocument/2006/docPropsVTypes"/>
</file>