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San</w:t>
      </w:r>
      <w:r>
        <w:t xml:space="preserve"> </w:t>
      </w:r>
      <w:r>
        <w:t xml:space="preserve">Francisco</w:t>
      </w:r>
    </w:p>
    <w:bookmarkStart w:id="20" w:name="X9b193c778ad63dd8f4b1e4f54cfafc98bcbf76e"/>
    <w:p>
      <w:pPr>
        <w:pStyle w:val="Heading1"/>
      </w:pPr>
      <w:r>
        <w:t xml:space="preserve">Personal Statement: Pursuing Excellence in Medical Research at the Heart of Innovation - San Francisco, United States</w:t>
      </w:r>
    </w:p>
    <w:p>
      <w:pPr>
        <w:pStyle w:val="FirstParagraph"/>
      </w:pPr>
      <w:r>
        <w:t xml:space="preserve">From my earliest days as a medical student at the University of California, Berkeley, I knew that medicine was not merely about treating symptoms but about unraveling the fundamental mysteries of human health. This conviction crystallized during a pivotal research internship at UCSF’s Cardiovascular Research Institute, where I witnessed firsthand how transformative scientific inquiry could turn theoretical knowledge into life-saving therapies. Today, as I prepare to submit this</w:t>
      </w:r>
      <w:r>
        <w:t xml:space="preserve"> </w:t>
      </w:r>
      <w:r>
        <w:rPr>
          <w:bCs/>
          <w:b/>
        </w:rPr>
        <w:t xml:space="preserve">Personal Statement</w:t>
      </w:r>
      <w:r>
        <w:t xml:space="preserve">, my ambition is unequivocal: to become an impactful</w:t>
      </w:r>
      <w:r>
        <w:t xml:space="preserve"> </w:t>
      </w:r>
      <w:r>
        <w:rPr>
          <w:bCs/>
          <w:b/>
        </w:rPr>
        <w:t xml:space="preserve">Medical Researcher</w:t>
      </w:r>
      <w:r>
        <w:t xml:space="preserve"> </w:t>
      </w:r>
      <w:r>
        <w:t xml:space="preserve">contributing to the vanguard of biomedical innovation within the dynamic ecosystem of the</w:t>
      </w:r>
      <w:r>
        <w:t xml:space="preserve"> </w:t>
      </w:r>
      <w:r>
        <w:rPr>
          <w:bCs/>
          <w:b/>
        </w:rPr>
        <w:t xml:space="preserve">United States San Francisco</w:t>
      </w:r>
      <w:r>
        <w:t xml:space="preserve">.</w:t>
      </w:r>
    </w:p>
    <w:p>
      <w:pPr>
        <w:pStyle w:val="BodyText"/>
      </w:pPr>
      <w:r>
        <w:t xml:space="preserve">The path to medical research was never a linear one. While pursuing my MD-PhD at Stanford University, I immersed myself in interdisciplinary projects bridging immunology and oncology. My doctoral work focused on tumor microenvironment interactions in pancreatic cancer—a field where progress has been painstakingly slow despite its devastating global impact. Through meticulous laboratory work and computational analysis, I identified a novel biomarker signature associated with treatment resistance, which was later validated in a collaborative study published in</w:t>
      </w:r>
      <w:r>
        <w:t xml:space="preserve"> </w:t>
      </w:r>
      <w:r>
        <w:rPr>
          <w:iCs/>
          <w:i/>
        </w:rPr>
        <w:t xml:space="preserve">Nature Cancer</w:t>
      </w:r>
      <w:r>
        <w:t xml:space="preserve">. This experience taught me that breakthroughs emerge not from isolated efforts but from the synergistic exchange of ideas within vibrant academic communities. It was this realization that drew me to San Francisco—a city where institutions like UCSF, Stanford Medicine, and Genentech coexist as catalysts for collaborative discovery.</w:t>
      </w:r>
    </w:p>
    <w:p>
      <w:pPr>
        <w:pStyle w:val="BodyText"/>
      </w:pPr>
      <w:r>
        <w:t xml:space="preserve">What distinguishes</w:t>
      </w:r>
      <w:r>
        <w:t xml:space="preserve"> </w:t>
      </w:r>
      <w:r>
        <w:rPr>
          <w:bCs/>
          <w:b/>
        </w:rPr>
        <w:t xml:space="preserve">United States San Francisco</w:t>
      </w:r>
      <w:r>
        <w:t xml:space="preserve"> </w:t>
      </w:r>
      <w:r>
        <w:t xml:space="preserve">from other research hubs is its unparalleled concentration of talent, resources, and institutional courage. The city’s unique fusion of academic rigor (UCSF’s 100+ NIH-funded labs), biotech entrepreneurship (with over 350 life science companies in the Bay Area), and patient-centered healthcare systems creates an environment where fundamental science rapidly translates to clinical application. During my fellowship at the Gladstone Institutes, I participated in a cross-institutional project with City of Hope that accelerated the development of CAR-T cell therapies for solid tumors. Witnessing how San Francisco’s collaborative infrastructure—where researchers from academia, industry, and hospitals routinely share data and facilities—expedited this process convinced me this is where my career must thrive. This is not merely a geographical preference; it is a strategic imperative for advancing work that demands multidisciplinary precision.</w:t>
      </w:r>
    </w:p>
    <w:p>
      <w:pPr>
        <w:pStyle w:val="BodyText"/>
      </w:pPr>
      <w:r>
        <w:t xml:space="preserve">My research philosophy centers on translating molecular insights into tangible patient outcomes, particularly in underserved populations. In partnership with San Francisco General Hospital’s Community Health Center, I designed a community-based study examining genetic predictors of adverse reactions to diabetes medications among Latinx patients—a demographic historically underrepresented in genomic databases. The project required navigating complex ethical landscapes and building trust within communities while collecting high-quality biospecimens. This experience deepened my understanding that equity must be woven into the fabric of research design, not tacked on as an afterthought. I now advocate for inclusive study protocols at conferences like the American Association for Cancer Research (AACR), where I recently presented findings on how socioeconomic factors influence drug response variability. San Francisco’s commitment to health equity through initiatives like the Mayor’s Office of Health Equity makes it the ideal setting to scale such work.</w:t>
      </w:r>
    </w:p>
    <w:p>
      <w:pPr>
        <w:pStyle w:val="BodyText"/>
      </w:pPr>
      <w:r>
        <w:t xml:space="preserve">I am particularly drawn to San Francisco because of its culture of risk tolerance and innovation. The city has birthed revolutionary treatments—from early HIV therapies developed at UCSF in the 1980s to CRISPR gene-editing advancements pioneered by local startups. This legacy inspires me to pursue high-impact, albeit high-risk, projects like my current work on liquid biopsy platforms for early detection of glioblastoma. Collaborating with bioengineers at UC Berkeley’s Center for BioEngineering and data scientists at Salesforce has been instrumental in developing this technology, demonstrating how San Francisco’s ecosystem enables unconventional partnerships that yield disruptive solutions. Here, a Medical Researcher isn’t confined to a single lab bench but becomes part of a citywide network where every conversation could spark the next breakthrough.</w:t>
      </w:r>
    </w:p>
    <w:p>
      <w:pPr>
        <w:pStyle w:val="BodyText"/>
      </w:pPr>
      <w:r>
        <w:t xml:space="preserve">My future goals are inseparable from San Francisco’s trajectory. I aim to establish an independent research group focused on precision oncology for rare cancers, leveraging the city’s unique resources: access to diverse patient cohorts through the California Cancer Registry, advanced imaging facilities at UCSF Mission Bay, and partnerships with biotech firms like Relay Therapeutics for rapid translation. I also intend to mentor underrepresented students through programs like the UC Davis School of Medicine’s Pipeline Program—a direct extension of my community work in San Francisco’s Bayview-Hunters Point neighborhood. Ultimately, I envision contributing to San Francisco’s mission as a global leader in ethical, equitable, and transformative medicine—not just as a researcher, but as an active participant in the city’s scientific identity.</w:t>
      </w:r>
    </w:p>
    <w:p>
      <w:pPr>
        <w:pStyle w:val="BodyText"/>
      </w:pPr>
      <w:r>
        <w:t xml:space="preserve">Why must this journey begin in</w:t>
      </w:r>
      <w:r>
        <w:t xml:space="preserve"> </w:t>
      </w:r>
      <w:r>
        <w:rPr>
          <w:bCs/>
          <w:b/>
        </w:rPr>
        <w:t xml:space="preserve">United States San Francisco</w:t>
      </w:r>
      <w:r>
        <w:t xml:space="preserve">? Because here, science is not an abstract pursuit but a lived commitment. It’s where I’ve seen lab discoveries become standard-of-care at Zuckerberg San Francisco General. It’s where policymakers like Supervisor Dean Preston champion funding for community-based research, and where institutions like the Chan Zuckerberg Biohub enable data-sharing across 40+ organizations. In San Francisco, every conference, grant application, and patient interaction exists within a feedback loop that accelerates progress in ways no isolated institution could replicate. For me, being a</w:t>
      </w:r>
      <w:r>
        <w:t xml:space="preserve"> </w:t>
      </w:r>
      <w:r>
        <w:rPr>
          <w:bCs/>
          <w:b/>
        </w:rPr>
        <w:t xml:space="preserve">Medical Researcher</w:t>
      </w:r>
      <w:r>
        <w:t xml:space="preserve"> </w:t>
      </w:r>
      <w:r>
        <w:t xml:space="preserve">here is not just about career advancement—it’s about aligning my life’s work with the city’s relentless drive to "make medicine better." This</w:t>
      </w:r>
      <w:r>
        <w:t xml:space="preserve"> </w:t>
      </w:r>
      <w:r>
        <w:rPr>
          <w:bCs/>
          <w:b/>
        </w:rPr>
        <w:t xml:space="preserve">Personal Statement</w:t>
      </w:r>
      <w:r>
        <w:t xml:space="preserve"> </w:t>
      </w:r>
      <w:r>
        <w:t xml:space="preserve">is more than an application; it is a pledge to contribute to San Francisco’s legacy of turning scientific curiosity into human dignity, one discovery at a time.</w:t>
      </w:r>
    </w:p>
    <w:p>
      <w:pPr>
        <w:pStyle w:val="BodyText"/>
      </w:pPr>
      <w:r>
        <w:t xml:space="preserve">The road ahead demands resilience and collaboration—qualities I have honed through years of navigating complex research landscapes. Yet what fuels me most is the knowledge that in this city, even the most audacious questions about cancer, neurodegeneration, or infectious disease are not just answerable but inevitable. As I stand at the threshold of my independent career, I am confident that San Francisco’s unmatched ecosystem will empower me to transform those questions into solutions. Here, in the heart of innovation within the</w:t>
      </w:r>
      <w:r>
        <w:t xml:space="preserve"> </w:t>
      </w:r>
      <w:r>
        <w:rPr>
          <w:bCs/>
          <w:b/>
        </w:rPr>
        <w:t xml:space="preserve">United States San Francisco</w:t>
      </w:r>
      <w:r>
        <w:t xml:space="preserve">, lies not just a workplace—but a community committed to healing humanity through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San Francisco</dc:title>
  <dc:creator/>
  <dc:language>en</dc:language>
  <cp:keywords/>
  <dcterms:created xsi:type="dcterms:W3CDTF">2025-12-10T15:47:18Z</dcterms:created>
  <dcterms:modified xsi:type="dcterms:W3CDTF">2025-12-10T15:47:18Z</dcterms:modified>
</cp:coreProperties>
</file>

<file path=docProps/custom.xml><?xml version="1.0" encoding="utf-8"?>
<Properties xmlns="http://schemas.openxmlformats.org/officeDocument/2006/custom-properties" xmlns:vt="http://schemas.openxmlformats.org/officeDocument/2006/docPropsVTypes"/>
</file>