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61b8c1be0b3d99f6a02bf9554daf1d68d84a6f2"/>
    <w:p>
      <w:pPr>
        <w:pStyle w:val="Heading1"/>
      </w:pPr>
      <w:r>
        <w:t xml:space="preserve">Personal Statement: A Dedicated Midwife's Commitment to Maternal Health in Bangladesh Dhaka</w:t>
      </w:r>
    </w:p>
    <w:p>
      <w:pPr>
        <w:pStyle w:val="FirstParagraph"/>
      </w:pPr>
      <w:r>
        <w:t xml:space="preserve">As I prepare to submit my application for a midwifery position within the vibrant yet challenging healthcare landscape of Dhaka, Bangladesh, I am compelled to articulate the profound personal and professional journey that has led me here. This</w:t>
      </w:r>
      <w:r>
        <w:t xml:space="preserve"> </w:t>
      </w:r>
      <w:r>
        <w:rPr>
          <w:bCs/>
          <w:b/>
        </w:rPr>
        <w:t xml:space="preserve">Personal Statement</w:t>
      </w:r>
      <w:r>
        <w:t xml:space="preserve"> </w:t>
      </w:r>
      <w:r>
        <w:t xml:space="preserve">is not merely a formality—it is a testament to my unwavering commitment to transforming maternal health outcomes in one of the world’s most densely populated urban centers. My aspiration is clear: to serve as an advocate, caregiver, and educator for mothers and newborns across the diverse communities of</w:t>
      </w:r>
      <w:r>
        <w:t xml:space="preserve"> </w:t>
      </w:r>
      <w:r>
        <w:rPr>
          <w:bCs/>
          <w:b/>
        </w:rPr>
        <w:t xml:space="preserve">Bangladesh Dhaka</w:t>
      </w:r>
      <w:r>
        <w:t xml:space="preserve">, where access to skilled midwifery remains both a critical need and a transformative opportunity.</w:t>
      </w:r>
    </w:p>
    <w:p>
      <w:pPr>
        <w:pStyle w:val="BodyText"/>
      </w:pPr>
      <w:r>
        <w:t xml:space="preserve">My fascination with midwifery began in my childhood in rural Bangladesh, where I witnessed the profound impact of traditional birth attendants (TBAs) who often lacked formal training. I remember watching my grandmother, a respected TBA in our village, deliver babies under makeshift conditions using rudimentary tools. While her compassion was undeniable, the absence of sterile equipment and emergency interventions left me deeply unsettled by preventable complications. This early exposure ignited a resolve to bridge the gap between traditional practices and evidence-based maternal care—a vision crystallized during my undergraduate studies in Public Health at Dhaka University. Volunteering with local NGOs, I conducted community health workshops on prenatal nutrition and safe delivery practices, directly engaging with women in slums of Old Dhaka. These experiences revealed a stark reality: 1 in 4 Bangladeshi mothers still faces childbirth risks due to insufficient skilled attendance, particularly in urban informal settlements where poverty and overcrowding exacerbate vulnerabilities.</w:t>
      </w:r>
    </w:p>
    <w:p>
      <w:pPr>
        <w:pStyle w:val="BodyText"/>
      </w:pPr>
      <w:r>
        <w:t xml:space="preserve">My formal training as a midwife at the Bangladesh Health Professions Institute equipped me with clinical expertise aligned with WHO guidelines for maternal care. I specialized in high-risk obstetric management, neonatal resuscitation, and culturally sensitive counseling—skills I refined during my 18-month internship at Dhaka’s BIRDEM Hospital. There, I assisted in over 500 deliveries while collaborating with doctors to reduce postpartum hemorrhage rates by 22% through enhanced protocol adherence. Crucially, I learned that effective midwifery transcends technical skill; it requires navigating cultural nuances. In Dhaka’s heterogeneous society—from Bengali Muslims and Hindus to Rohingya refugees—I developed rapport-building techniques that respect religious customs while promoting evidence-based care. For instance, I designed a prenatal education module in Bengali and Urdu that addressed misconceptions about iron supplementation among conservative communities, resulting in a 35% increase in antenatal visits at our community clinic.</w:t>
      </w:r>
    </w:p>
    <w:p>
      <w:pPr>
        <w:pStyle w:val="BodyText"/>
      </w:pPr>
      <w:r>
        <w:t xml:space="preserve">What compels me to dedicate my career to</w:t>
      </w:r>
      <w:r>
        <w:t xml:space="preserve"> </w:t>
      </w:r>
      <w:r>
        <w:rPr>
          <w:bCs/>
          <w:b/>
        </w:rPr>
        <w:t xml:space="preserve">Bangladesh Dhaka</w:t>
      </w:r>
      <w:r>
        <w:t xml:space="preserve"> </w:t>
      </w:r>
      <w:r>
        <w:t xml:space="preserve">is the city’s paradoxical potential: despite its challenges, it is also where transformative healthcare innovation thrives. Dhaka hosts Bangladesh’s premier medical institutions and digital health initiatives, such as the National Maternal Health Portal that connects rural clinics with urban specialists. I am eager to leverage these systems through mobile health units targeting Dhaka’s 13 million residents in informal settlements like Kawran Bazar and Mirpur-10—areas where maternal mortality rates exceed national averages by 40%. My proposed strategy integrates technology with community trust: training local women as "Health Champions" to use SMS reminders for antenatal check-ups, while providing teleconsultations with specialists via the portal. This model aligns with Bangladesh’s National Maternal Health Strategy (2021-2030), which prioritizes urban midwifery coverage in high-density districts.</w:t>
      </w:r>
    </w:p>
    <w:p>
      <w:pPr>
        <w:pStyle w:val="BodyText"/>
      </w:pPr>
      <w:r>
        <w:t xml:space="preserve">My commitment is deeply personal. Last year, I cared for Amina, a 19-year-old garment worker in Dhaka’s Gazipur district who experienced eclampsia during her first pregnancy. Through rapid intervention by our team (including timely magnesium sulfate administration), she and her baby survived—a moment that underscored why midwifery is life-or-death work. This experience fortified my resolve to address systemic gaps: 58% of Dhaka’s maternal deaths occur within the first 24 hours postpartum due to delayed emergency care. As a</w:t>
      </w:r>
      <w:r>
        <w:t xml:space="preserve"> </w:t>
      </w:r>
      <w:r>
        <w:rPr>
          <w:bCs/>
          <w:b/>
        </w:rPr>
        <w:t xml:space="preserve">Midwife</w:t>
      </w:r>
      <w:r>
        <w:t xml:space="preserve">, I refuse to accept that preventable tragedies define urban maternal health. I advocate for policies that expand midwifery scope-of-practice and increase government funding for community-based birth centers—initiatives critical to achieving SDG 3.1 (reducing maternal mortality by 2030).</w:t>
      </w:r>
    </w:p>
    <w:p>
      <w:pPr>
        <w:pStyle w:val="BodyText"/>
      </w:pPr>
      <w:r>
        <w:t xml:space="preserve">Looking ahead, my professional vision is rooted in sustainable change. I plan to pursue a Master’s in Maternal Health Systems at BRAC University while working clinically, focusing on policy analysis for urban maternal care equity. Long-term, I aim to establish Dhaka’s first midwifery-led community birth center in Korail slum—a model replicable across the city. This would integrate antenatal education, postnatal support, and mental health screenings (addressing Bangladesh’s 12% maternal depression rate) under one roof. But beyond infrastructure, I seek to foster a cultural shift where midwifery is revered as central to national health security—not an afterthought. In a society where women often lack agency in healthcare decisions, I believe skilled midwives like myself can empower mothers through informed choices.</w:t>
      </w:r>
    </w:p>
    <w:p>
      <w:pPr>
        <w:pStyle w:val="BodyText"/>
      </w:pPr>
      <w:r>
        <w:t xml:space="preserve">My journey from witnessing rural birth challenges to mastering urban maternal care has forged my identity as a</w:t>
      </w:r>
      <w:r>
        <w:t xml:space="preserve"> </w:t>
      </w:r>
      <w:r>
        <w:rPr>
          <w:bCs/>
          <w:b/>
        </w:rPr>
        <w:t xml:space="preserve">Midwife</w:t>
      </w:r>
      <w:r>
        <w:t xml:space="preserve">. I do not merely seek employment; I seek partnership with Dhaka’s communities to rewrite their health narratives. In a city where every heartbeat echoes urgency—from the bustling streets of Motijheel to the quiet alleys of Dhanmondi—my promise is clear: your child’s first breath will be met with clinical excellence, cultural respect, and unyielding compassion. I am ready to serve as the steadfast advocate your motherhood deserves. This</w:t>
      </w:r>
      <w:r>
        <w:t xml:space="preserve"> </w:t>
      </w:r>
      <w:r>
        <w:rPr>
          <w:bCs/>
          <w:b/>
        </w:rPr>
        <w:t xml:space="preserve">Personal Statement</w:t>
      </w:r>
      <w:r>
        <w:t xml:space="preserve"> </w:t>
      </w:r>
      <w:r>
        <w:t xml:space="preserve">is not an endpoint but a pledge—one that will resonate in every delivery room, community clinic, and household across</w:t>
      </w:r>
      <w:r>
        <w:t xml:space="preserve"> </w:t>
      </w:r>
      <w:r>
        <w:rPr>
          <w:bCs/>
          <w:b/>
        </w:rPr>
        <w:t xml:space="preserve">Bangladesh Dhaka</w:t>
      </w:r>
      <w:r>
        <w:t xml:space="preserve">.</w:t>
      </w:r>
    </w:p>
    <w:p>
      <w:pPr>
        <w:pStyle w:val="BodyText"/>
      </w:pPr>
      <w:r>
        <w:t xml:space="preserve">With profound dedication to maternal health equity,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Bangladesh Dhaka</dc:title>
  <dc:creator/>
  <dc:language>en</dc:language>
  <cp:keywords/>
  <dcterms:created xsi:type="dcterms:W3CDTF">2026-07-24T01:12:40Z</dcterms:created>
  <dcterms:modified xsi:type="dcterms:W3CDTF">2026-07-24T01:12:40Z</dcterms:modified>
</cp:coreProperties>
</file>

<file path=docProps/custom.xml><?xml version="1.0" encoding="utf-8"?>
<Properties xmlns="http://schemas.openxmlformats.org/officeDocument/2006/custom-properties" xmlns:vt="http://schemas.openxmlformats.org/officeDocument/2006/docPropsVTypes"/>
</file>