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Sudan</w:t>
      </w:r>
      <w:r>
        <w:t xml:space="preserve"> </w:t>
      </w:r>
      <w:r>
        <w:t xml:space="preserve">Khartoum</w:t>
      </w:r>
    </w:p>
    <w:bookmarkStart w:id="20" w:name="Xbb108cb4323e9efc6f46886437030f38cd0fc86"/>
    <w:p>
      <w:pPr>
        <w:pStyle w:val="Heading1"/>
      </w:pPr>
      <w:r>
        <w:t xml:space="preserve">Personal Statement for Midwife Position in Sudan Khartoum</w:t>
      </w:r>
    </w:p>
    <w:p>
      <w:pPr>
        <w:pStyle w:val="FirstParagraph"/>
      </w:pPr>
      <w:r>
        <w:t xml:space="preserve">As I prepare this Personal Statement, I feel profound gratitude for the opportunity to express my unwavering commitment to serving as a Midwife in Sudan Khartoum. My journey toward this vocation began not merely with academic training, but with a deep-seated conviction that every woman deserves dignified, safe childbirth within her own community. Having dedicated over seven years to maternal health across East Africa, I now seek to channel my skills toward the unique needs of Khartoum’s diverse population—a city where ancient traditions meet urgent modern healthcare challenges.</w:t>
      </w:r>
    </w:p>
    <w:p>
      <w:pPr>
        <w:pStyle w:val="BodyText"/>
      </w:pPr>
      <w:r>
        <w:t xml:space="preserve">My foundational training at the University of Nairobi School of Nursing equipped me with clinical expertise in high-risk deliveries, neonatal resuscitation, and prenatal care. Yet what truly shaped my approach was working in rural Kenyan communities where maternal mortality rates exceeded national averages. I learned that effective midwifery transcends technical skill; it requires understanding cultural narratives woven into the fabric of Sudanese society. In Khartoum, where family structures often determine healthcare decisions and traditional birth attendants remain trusted figures, a Midwife must bridge biomedical knowledge with cultural humility—a balance I have practiced extensively.</w:t>
      </w:r>
    </w:p>
    <w:p>
      <w:pPr>
        <w:pStyle w:val="BodyText"/>
      </w:pPr>
      <w:r>
        <w:t xml:space="preserve">During my fieldwork in Addis Ababa, I collaborated with community health workers to establish mobile clinics serving displaced populations. This experience revealed how conflict and economic strain exacerbate maternal health disparities—a reality acutely felt in Sudan Khartoum, where urban poverty intersects with limited healthcare infrastructure. I witnessed a 32-year-old mother in a Khartoum refugee camp deliver without assistance due to clinic closures; her story became my professional compass. In Sudan, the role of a Midwife isn’t confined to hospitals—it extends into homes, markets, and community centers where women gather. My training includes emergency obstetric care for conditions like eclampsia and postpartum hemorrhage, but equally vital is my ability to counsel on nutrition during pregnancy amid food insecurity—a skill critical in Khartoum’s context.</w:t>
      </w:r>
    </w:p>
    <w:p>
      <w:pPr>
        <w:pStyle w:val="BodyText"/>
      </w:pPr>
      <w:r>
        <w:t xml:space="preserve">What distinguishes me as a Midwife for Sudan Khartoum is not just my clinical credentials but my commitment to community co-creation. In Nairobi, I developed a maternal health education program with local elders, adapting messages about antenatal visits to align with Islamic teachings on women’s health. This approach increased clinic attendance by 45% in six months—a testament to the power of culturally resonant engagement. I understand that in Sudan Khartoum, midwives must collaborate not only with healthcare teams but also with mosque leaders, female community elders, and local NGOs like the Sudanese Women’s Union. My Arabic language proficiency (B2 level), gained through intensive study in Cairo, allows me to communicate directly with patients—avoiding reliance on interpreters that can distort sensitive health conversations.</w:t>
      </w:r>
    </w:p>
    <w:p>
      <w:pPr>
        <w:pStyle w:val="BodyText"/>
      </w:pPr>
      <w:r>
        <w:t xml:space="preserve">I have long admired Sudan Khartoum’s resilience. The city’s historic neighborhoods like Omdurman, where the Nile River nurtures life and culture, embody the spirit I aim to support. Yet I recognize current challenges: overburdened clinics in areas such as Bab al-Sudan, shortages of skilled birth attendants in peri-urban settlements, and cultural barriers preventing young women from seeking care. As a Midwife here, I would prioritize building trust through door-to-door health screenings during Ramadan when community cohesion peaks. I propose establishing peer support networks where experienced mothers mentor first-time parents—echoing Sudanese traditions while integrating evidence-based practices like kangaroo care for preterm infants.</w:t>
      </w:r>
    </w:p>
    <w:p>
      <w:pPr>
        <w:pStyle w:val="BodyText"/>
      </w:pPr>
      <w:r>
        <w:t xml:space="preserve">My recent volunteer work with UNFPA in South Sudan reinforced a principle I carry to Khartoum: maternal health is inseparable from human dignity. When I accompanied a traditional birth attendant (TBA) to assist a delivery in Bor, I saw how her knowledge—when respectfully integrated with modern protocols—saved the mother’s life. In Sudan Khartoum, we must honor such wisdom while advancing safety standards. I’ve trained 12 TBAs in emergency referral systems and safe cord-cutting techniques—a model I’d replicate across Khartoum’s informal settlements to reduce home delivery complications.</w:t>
      </w:r>
    </w:p>
    <w:p>
      <w:pPr>
        <w:pStyle w:val="BodyText"/>
      </w:pPr>
      <w:r>
        <w:t xml:space="preserve">Beyond clinical care, my vision includes advocacy. Sudan Khartoum’s maternal mortality rate (394 deaths per 100,000 births) reflects systemic gaps I’m prepared to address through data-driven initiatives. For example, I’ve designed a simple mobile app for community health workers to report near-miss cases—a tool tested in Uganda that accelerated resource deployment during crises. In Khartoum’s context, such innovation could help the Ministry of Health target high-risk zones like the Nile banks where flooding disrupts care access.</w:t>
      </w:r>
    </w:p>
    <w:p>
      <w:pPr>
        <w:pStyle w:val="BodyText"/>
      </w:pPr>
      <w:r>
        <w:t xml:space="preserve">Critically, my identity as a Midwife is forged in service to vulnerable women. As a daughter of rural Ethiopian farmers, I witnessed how childbirth complications devastated families—fueling my resolve to be part of Sudan’s solution. In Khartoum, where girls often marry before age 18 and face stigma for seeking reproductive care, this role demands both courage and compassion. I’ve navigated similar sensitivities in Somalia through community dialogues on adolescent pregnancy; here, I’d partner with schools to introduce menstrual health education—a step toward breaking the cycle of preventable maternal morbidity.</w:t>
      </w:r>
    </w:p>
    <w:p>
      <w:pPr>
        <w:pStyle w:val="BodyText"/>
      </w:pPr>
      <w:r>
        <w:t xml:space="preserve">This Personal Statement reflects not merely my qualifications, but my heart. I seek no grand title—only the privilege of walking beside women in Khartoum as they bring new life into a city that has weathered so much. The Midwife’s work in Sudan Khartoum is a sacred trust: to ensure that every birth is met with respect, skill, and hope. I am ready to contribute my hands, mind, and cultural empathy to this mission—knowing that when mothers thrive in Khartoum, the entire community rises.</w:t>
      </w:r>
    </w:p>
    <w:p>
      <w:pPr>
        <w:pStyle w:val="BodyText"/>
      </w:pPr>
      <w:r>
        <w:t xml:space="preserve">In closing, I offer my lifelong dedication to transforming maternal health outcomes across Sudan Khartoum. My journey has prepared me not just for a job, but for a vocation—one where clinical excellence meets cultural wisdom, and every woman in Khartoum can birth with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Sudan Khartoum</dc:title>
  <dc:creator/>
  <cp:keywords/>
  <dcterms:created xsi:type="dcterms:W3CDTF">2026-07-22T16:46:30Z</dcterms:created>
  <dcterms:modified xsi:type="dcterms:W3CDTF">2026-07-22T16:46:30Z</dcterms:modified>
</cp:coreProperties>
</file>

<file path=docProps/custom.xml><?xml version="1.0" encoding="utf-8"?>
<Properties xmlns="http://schemas.openxmlformats.org/officeDocument/2006/custom-properties" xmlns:vt="http://schemas.openxmlformats.org/officeDocument/2006/docPropsVTypes"/>
</file>