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0" w:name="X552cce70c80d11030e625036c405a0a3408e915"/>
    <w:p>
      <w:pPr>
        <w:pStyle w:val="Heading1"/>
      </w:pPr>
      <w:r>
        <w:t xml:space="preserve">Personal Statement: A Commitment to Nursing Excellence in Australia Melbourne</w:t>
      </w:r>
    </w:p>
    <w:p>
      <w:pPr>
        <w:pStyle w:val="FirstParagraph"/>
      </w:pPr>
      <w:r>
        <w:t xml:space="preserve">From the moment I first donned my nursing uniform during clinical placement in Melbourne, I knew this vibrant city and its healthcare landscape would be where I could truly embody my professional purpose. My journey as a dedicated</w:t>
      </w:r>
      <w:r>
        <w:t xml:space="preserve"> </w:t>
      </w:r>
      <w:r>
        <w:rPr>
          <w:bCs/>
          <w:b/>
        </w:rPr>
        <w:t xml:space="preserve">Nurse</w:t>
      </w:r>
      <w:r>
        <w:t xml:space="preserve"> </w:t>
      </w:r>
      <w:r>
        <w:t xml:space="preserve">has been deeply shaped by the principles of compassion, cultural safety, and evidence-based practice that define Australia’s healthcare ethos. As I prepare to formally apply for nursing registration with the Nursing and Midwifery Board of Australia (NMBA) and seek opportunities within Melbourne’s world-class health system, this</w:t>
      </w:r>
      <w:r>
        <w:t xml:space="preserve"> </w:t>
      </w:r>
      <w:r>
        <w:rPr>
          <w:bCs/>
          <w:b/>
        </w:rPr>
        <w:t xml:space="preserve">Personal Statement</w:t>
      </w:r>
      <w:r>
        <w:t xml:space="preserve"> </w:t>
      </w:r>
      <w:r>
        <w:t xml:space="preserve">reflects my unwavering commitment to contributing meaningfully to patient care in Australia’s most dynamic metropolis.</w:t>
      </w:r>
    </w:p>
    <w:p>
      <w:pPr>
        <w:pStyle w:val="BodyText"/>
      </w:pPr>
      <w:r>
        <w:t xml:space="preserve">My professional foundation was laid during my Bachelor of Nursing degree at a Melbourne-based university, where I completed over 1,000 hours of clinical placements across diverse settings—from the bustling Emergency Department at Royal Melbourne Hospital in Parkville to community health centres serving Melbourne’s culturally rich suburbs. One pivotal experience occurred during a placement at St. Vincent’s Hospital, where I cared for an elderly Indigenous patient navigating complex comorbidities. Through collaborative care with Aboriginal Health Workers and applying the NMBA’s standards for cultural safety, we developed a tailored care plan that respected his heritage while addressing medical needs. This moment crystallized my understanding that exceptional nursing in</w:t>
      </w:r>
      <w:r>
        <w:t xml:space="preserve"> </w:t>
      </w:r>
      <w:r>
        <w:rPr>
          <w:bCs/>
          <w:b/>
        </w:rPr>
        <w:t xml:space="preserve">Australia Melbourne</w:t>
      </w:r>
      <w:r>
        <w:t xml:space="preserve"> </w:t>
      </w:r>
      <w:r>
        <w:t xml:space="preserve">demands more than clinical skill—it requires active listening, humility, and partnership with patients within their cultural context. It reinforced why I chose to pursue my career here: Melbourne’s multicultural population (over 270 languages spoken) presents unique opportunities to practice culturally safe care as mandated by the NMBA Code of Conduct.</w:t>
      </w:r>
    </w:p>
    <w:p>
      <w:pPr>
        <w:pStyle w:val="BodyText"/>
      </w:pPr>
      <w:r>
        <w:t xml:space="preserve">Throughout my career, I have consistently aligned my practice with Australian healthcare values. At a busy metropolitan hospital in Melbourne, I implemented a patient education initiative focused on chronic disease management for migrant communities. By collaborating with interpreters and adapting materials to reflect cultural dietary preferences (e.g., diabetes education using traditional Asian vegetables), we achieved a 30% improvement in patient medication adherence within six months—a result directly supported by the Victorian Department of Health’s framework for equitable care. This experience demonstrated my ability to translate policy into practice while addressing Melbourne’s specific demographic needs. I also championed the use of digital tools like My Health Record, ensuring seamless information sharing across multidisciplinary teams during complex transitions of care, a critical component of Australia’s national health infrastructure.</w:t>
      </w:r>
    </w:p>
    <w:p>
      <w:pPr>
        <w:pStyle w:val="BodyText"/>
      </w:pPr>
      <w:r>
        <w:t xml:space="preserve">What distinguishes me as a</w:t>
      </w:r>
      <w:r>
        <w:t xml:space="preserve"> </w:t>
      </w:r>
      <w:r>
        <w:rPr>
          <w:bCs/>
          <w:b/>
        </w:rPr>
        <w:t xml:space="preserve">Nurse</w:t>
      </w:r>
      <w:r>
        <w:t xml:space="preserve"> </w:t>
      </w:r>
      <w:r>
        <w:t xml:space="preserve">in the Australian context is my proactive approach to professional growth. I have actively engaged with the NMBA’s Continuing Professional Development (CPD) framework, completing accredited courses in mental health first aid and advanced cardiac life support (ACLS). During Melbourne’s peak influenza season, I volunteered for surge management teams at Monash Medical Centre, assisting in triage and patient flow optimization—skills directly relevant to Australia’s pandemic-response strategies. I also hold a current Australian Working with Children Check and Blue Card (Victoria), reflecting my commitment to the safety standards expected of all healthcare workers in our community.</w:t>
      </w:r>
    </w:p>
    <w:p>
      <w:pPr>
        <w:pStyle w:val="BodyText"/>
      </w:pPr>
      <w:r>
        <w:t xml:space="preserve">My understanding of Melbourne’s healthcare landscape extends beyond clinical settings. I volunteer monthly at a homeless shelter in Fitzroy, providing health screenings and connecting individuals with primary care services—a role that deepened my appreciation for the social determinants of health, a core principle in Australian public health policy. In this work, I saw firsthand how systemic barriers impact vulnerable populations; this experience fuels my advocacy for integrated care models that Melbourne’s healthcare system is increasingly prioritizing. I am particularly inspired by Victoria’s Mental Health Reform Strategy and its emphasis on community-based support—principles I aim to integrate into my practice as a registered Nurse.</w:t>
      </w:r>
    </w:p>
    <w:p>
      <w:pPr>
        <w:pStyle w:val="BodyText"/>
      </w:pPr>
      <w:r>
        <w:t xml:space="preserve">Language proficiency is non-negotiable for safe nursing practice in Australia, and I hold an IELTS score of 8.0 (with 8.5 in speaking), meeting the highest standards for NMBA registration. My communication style prioritizes clarity, empathy, and active listening—qualities that resonate with Melbourne’s patient-centered care philosophy. For instance, when explaining complex post-operative care to a non-English-speaking patient from a South Sudanese background at Royal Melbourne Hospital, I used visual aids and family members as interpreters (with consent), ensuring understanding without compromising dignity. This aligns with the Australian Government’s National Safety and Quality Health Service (NSQHS) Standard 1: Patient Identity, which mandates clear communication to prevent errors.</w:t>
      </w:r>
    </w:p>
    <w:p>
      <w:pPr>
        <w:pStyle w:val="BodyText"/>
      </w:pPr>
      <w:r>
        <w:t xml:space="preserve">Looking ahead, I am eager to contribute to Melbourne’s healthcare future as a</w:t>
      </w:r>
      <w:r>
        <w:t xml:space="preserve"> </w:t>
      </w:r>
      <w:r>
        <w:rPr>
          <w:bCs/>
          <w:b/>
        </w:rPr>
        <w:t xml:space="preserve">Nurse</w:t>
      </w:r>
      <w:r>
        <w:t xml:space="preserve">. I aim to work within a setting like the Royal Children’s Hospital or the Mercy Private Hospital in Melbourne, where innovation and patient-centered care intersect. I am especially drawn to initiatives supporting mental health integration in primary care—a priority highlighted by the Victorian Government’s Mental Health Plan 2023–2030. My goal is not merely to deliver care but to advocate for systems that prevent health inequities, leveraging Melbourne’s status as a hub for medical innovation. I am committed to lifelong learning through postgraduate studies in nursing leadership, with a focus on reducing disparities for culturally and linguistically diverse communities.</w:t>
      </w:r>
    </w:p>
    <w:p>
      <w:pPr>
        <w:pStyle w:val="BodyText"/>
      </w:pPr>
      <w:r>
        <w:t xml:space="preserve">In Australia Melbourne, nursing is not just a profession—it is a privilege rooted in community trust. My journey has been guided by the belief that every patient deserves care that honors their humanity as much as their condition. I have invested years in developing the clinical acumen, cultural humility, and advocacy skills required to excel within this framework. As I submit this</w:t>
      </w:r>
      <w:r>
        <w:t xml:space="preserve"> </w:t>
      </w:r>
      <w:r>
        <w:rPr>
          <w:bCs/>
          <w:b/>
        </w:rPr>
        <w:t xml:space="preserve">Personal Statement</w:t>
      </w:r>
      <w:r>
        <w:t xml:space="preserve">, I do so with profound respect for Melbourne’s healthcare legacy and a clear vision: to become a registered Nurse who actively shapes its compassionate future. Australia deserves nurses who understand that excellence lies not just in technical proficiency, but in the quiet moments of connection—and I am ready to bring that dedication to every patient, family, and community I serve in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Australia Melbourne</dc:title>
  <dc:creator/>
  <dc:language>en</dc:language>
  <cp:keywords/>
  <dcterms:created xsi:type="dcterms:W3CDTF">2026-05-01T00:50:24Z</dcterms:created>
  <dcterms:modified xsi:type="dcterms:W3CDTF">2026-05-01T00:50:24Z</dcterms:modified>
</cp:coreProperties>
</file>

<file path=docProps/custom.xml><?xml version="1.0" encoding="utf-8"?>
<Properties xmlns="http://schemas.openxmlformats.org/officeDocument/2006/custom-properties" xmlns:vt="http://schemas.openxmlformats.org/officeDocument/2006/docPropsVTypes"/>
</file>