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Medellín,</w:t>
      </w:r>
      <w:r>
        <w:t xml:space="preserve"> </w:t>
      </w:r>
      <w:r>
        <w:t xml:space="preserve">Colombia</w:t>
      </w:r>
    </w:p>
    <w:bookmarkStart w:id="20" w:name="X6feae6244ca56cd90d9a5ebe15c792f5d25cb78"/>
    <w:p>
      <w:pPr>
        <w:pStyle w:val="Heading1"/>
      </w:pPr>
      <w:r>
        <w:t xml:space="preserve">Personal Statement: Dedicated Nursing Professional Seeking to Serve Communities in Medellín, Colombia</w:t>
      </w:r>
    </w:p>
    <w:p>
      <w:pPr>
        <w:pStyle w:val="FirstParagraph"/>
      </w:pPr>
      <w:r>
        <w:t xml:space="preserve">The profound transformation of Medellín from a city marked by violence to a beacon of urban innovation and social progress has ignited my deepest professional calling. As I prepare to submit this</w:t>
      </w:r>
      <w:r>
        <w:t xml:space="preserve"> </w:t>
      </w:r>
      <w:r>
        <w:rPr>
          <w:iCs/>
          <w:i/>
        </w:rPr>
        <w:t xml:space="preserve">Personal Statement</w:t>
      </w:r>
      <w:r>
        <w:t xml:space="preserve">, I do so with unwavering commitment to becoming a compassionate, skilled, and culturally attuned</w:t>
      </w:r>
      <w:r>
        <w:t xml:space="preserve"> </w:t>
      </w:r>
      <w:r>
        <w:rPr>
          <w:iCs/>
          <w:i/>
        </w:rPr>
        <w:t xml:space="preserve">Nurse</w:t>
      </w:r>
      <w:r>
        <w:t xml:space="preserve"> </w:t>
      </w:r>
      <w:r>
        <w:t xml:space="preserve">within the vibrant healthcare ecosystem of</w:t>
      </w:r>
      <w:r>
        <w:t xml:space="preserve"> </w:t>
      </w:r>
      <w:r>
        <w:rPr>
          <w:bCs/>
          <w:b/>
        </w:rPr>
        <w:t xml:space="preserve">Colombia Medellín</w:t>
      </w:r>
      <w:r>
        <w:t xml:space="preserve">. My journey is not merely about securing a position; it is about integrating my clinical expertise with the unique needs, resilience, and aspirations of Medellín's diverse communities—a city where healthcare is intrinsically linked to social development.</w:t>
      </w:r>
    </w:p>
    <w:p>
      <w:pPr>
        <w:pStyle w:val="BodyText"/>
      </w:pPr>
      <w:r>
        <w:t xml:space="preserve">My formal education at the Universidad de Antioquia’s Faculty of Nursing solidified my foundation in evidence-based practice, while simultaneously immersing me in Colombia’s National Health System (Sistema General de Seguridad Social en Salud). This curriculum emphasized not just clinical acumen but also the socio-cultural context of health care. I learned that effective nursing in</w:t>
      </w:r>
      <w:r>
        <w:t xml:space="preserve"> </w:t>
      </w:r>
      <w:r>
        <w:rPr>
          <w:iCs/>
          <w:i/>
        </w:rPr>
        <w:t xml:space="preserve">Colombia Medellín</w:t>
      </w:r>
      <w:r>
        <w:t xml:space="preserve"> </w:t>
      </w:r>
      <w:r>
        <w:t xml:space="preserve">requires understanding the intricate relationship between poverty, accessibility, and health outcomes—a reality vividly illustrated by initiatives like "Medellín Ciudad Saludable." During my final-year internship at Hospital San Vicente Fundación (a cornerstone of Medellín’s public health network), I witnessed firsthand how nurses serve as pivotal agents in bridging gaps within the EPS (Entidades Promotoras de Salud) system. I coordinated community outreach in Comuna 13, supporting maternal health screenings and chronic disease management for underserved populations, reinforcing that nursing excellence here is inherently community-centered.</w:t>
      </w:r>
    </w:p>
    <w:p>
      <w:pPr>
        <w:pStyle w:val="BodyText"/>
      </w:pPr>
      <w:r>
        <w:t xml:space="preserve">What sets my approach apart is my deliberate focus on Medellín’s specific public health challenges. The city faces a dual burden of rising non-communicable diseases—such as diabetes and hypertension—and persistent disparities in rural areas of Antioquia, where many residents live beyond the reach of urban clinics. In Colombia, we recognize that health equity cannot be achieved without addressing social determinants; therefore, I actively engaged in projects analyzing SISBEN (Sistema de Identificación de Potenciales Beneficiarios) data to tailor interventions for high-risk groups. At a mobile clinic operated by Fundación Amor en Acción in El Poblado, I provided culturally sensitive care to displaced families and Afro-Colombian communities, demonstrating that a</w:t>
      </w:r>
      <w:r>
        <w:t xml:space="preserve"> </w:t>
      </w:r>
      <w:r>
        <w:rPr>
          <w:iCs/>
          <w:i/>
        </w:rPr>
        <w:t xml:space="preserve">Nurse</w:t>
      </w:r>
      <w:r>
        <w:t xml:space="preserve"> </w:t>
      </w:r>
      <w:r>
        <w:t xml:space="preserve">must listen deeply before acting. This experience taught me that in</w:t>
      </w:r>
      <w:r>
        <w:t xml:space="preserve"> </w:t>
      </w:r>
      <w:r>
        <w:rPr>
          <w:bCs/>
          <w:b/>
        </w:rPr>
        <w:t xml:space="preserve">Colombia Medellín</w:t>
      </w:r>
      <w:r>
        <w:t xml:space="preserve">, trust is the first vital medication.</w:t>
      </w:r>
    </w:p>
    <w:p>
      <w:pPr>
        <w:pStyle w:val="BodyText"/>
      </w:pPr>
      <w:r>
        <w:t xml:space="preserve">Beyond clinical skills, I prioritize emotional intelligence and collaborative leadership—qualities essential for navigating Colombia’s complex healthcare landscape. During a rotation at Clínica de la Mujer in La Comuna, I co-designed a mental health support group for adolescents affected by urban violence, collaborating with local psychologists and social workers under the guidance of the Medellín Health Department. This project underscored how nursing transcends bedside care; it involves empowering communities to advocate for their own well-being. I learned that in Medellín’s dynamic environment, where community action (like the iconic "Escaleras de la Ciudad") reshapes neighborhoods, nurses must be both caregivers and catalysts for change.</w:t>
      </w:r>
    </w:p>
    <w:p>
      <w:pPr>
        <w:pStyle w:val="BodyText"/>
      </w:pPr>
      <w:r>
        <w:t xml:space="preserve">My technical proficiency aligns with Colombia’s evolving healthcare standards. I am certified in advanced cardiac life support (ACLS) and proficient in EHR systems used across Medellín hospitals, including the integrated platform of the EPS system. More importantly, I embrace technology as a tool for equity: during my internship, I helped implement a digital patient reminder system for hypertension follow-ups via SMS—proven to increase adherence by 35% in low-income Comunas. This reflects my understanding that in</w:t>
      </w:r>
      <w:r>
        <w:t xml:space="preserve"> </w:t>
      </w:r>
      <w:r>
        <w:rPr>
          <w:bCs/>
          <w:b/>
        </w:rPr>
        <w:t xml:space="preserve">Colombia Medellín</w:t>
      </w:r>
      <w:r>
        <w:t xml:space="preserve">, innovation must serve inclusion, not complicate access.</w:t>
      </w:r>
    </w:p>
    <w:p>
      <w:pPr>
        <w:pStyle w:val="BodyText"/>
      </w:pPr>
      <w:r>
        <w:t xml:space="preserve">I am acutely aware of the profound opportunities within Colombia’s healthcare sector and Medellín’s specific vision for 2030: a city where health is a universal right, not a privilege. My aspiration is to contribute to this mission by joining institutions like Hospital Universitario San Vicente Fundación or community-based EPS clinics. I aim to specialize in public health nursing, focusing on preventive care models that leverage Medellín’s success in transforming social infrastructure—such as the "Social Urbanism" strategy that turns parks into health hubs. I also seek to collaborate with universities like EAFIT, where nurses and students co-create solutions for rural health challenges, ensuring no community is left behind.</w:t>
      </w:r>
    </w:p>
    <w:p>
      <w:pPr>
        <w:pStyle w:val="BodyText"/>
      </w:pPr>
      <w:r>
        <w:t xml:space="preserve">Why Medellín? Because here, healthcare is a shared responsibility woven into the city’s identity. The legacy of figures like Sergio Fajardo—whose administration prioritized education and health as tools for peace—inspires me to view nursing not as a job, but as an act of civic love. In</w:t>
      </w:r>
      <w:r>
        <w:t xml:space="preserve"> </w:t>
      </w:r>
      <w:r>
        <w:rPr>
          <w:iCs/>
          <w:i/>
        </w:rPr>
        <w:t xml:space="preserve">Colombia Medellín</w:t>
      </w:r>
      <w:r>
        <w:t xml:space="preserve">, where a nurse’s role extends from the emergency room to the community garden, I find my purpose. I am prepared to bring not only my clinical training but also my passion for justice—knowing that every patient I serve in Comuna 15 or Barrio Arvi embodies Medellín’s spirit of resilience and hope.</w:t>
      </w:r>
    </w:p>
    <w:p>
      <w:pPr>
        <w:pStyle w:val="BodyText"/>
      </w:pPr>
      <w:r>
        <w:t xml:space="preserve">This</w:t>
      </w:r>
      <w:r>
        <w:t xml:space="preserve"> </w:t>
      </w:r>
      <w:r>
        <w:rPr>
          <w:iCs/>
          <w:i/>
        </w:rPr>
        <w:t xml:space="preserve">Personal Statement</w:t>
      </w:r>
      <w:r>
        <w:t xml:space="preserve"> </w:t>
      </w:r>
      <w:r>
        <w:t xml:space="preserve">is more than a document; it is a promise. A promise to uphold the highest ethical standards of nursing, as enshrined in Colombia’s Code of Ethics for Health Professionals. A promise to learn from Medellín’s people—listening to the elders at neighborhood health fairs, partnering with traditional healers (curanderos), and respecting Indigenous knowledge systems present in Antioquia. A promise that I will not just treat illnesses but actively help build healthier futures for this extraordinary city.</w:t>
      </w:r>
    </w:p>
    <w:p>
      <w:pPr>
        <w:pStyle w:val="BodyText"/>
      </w:pPr>
      <w:r>
        <w:t xml:space="preserve">Medellín is no longer a symbol of conflict—it is a testament to what communities can achieve when health, education, and opportunity intertwine. As a nurse seeking to contribute to this legacy, I am ready to serve with humility, skill, and an unyielding belief in Colombia’s potential. My journey as a</w:t>
      </w:r>
      <w:r>
        <w:t xml:space="preserve"> </w:t>
      </w:r>
      <w:r>
        <w:rPr>
          <w:iCs/>
          <w:i/>
        </w:rPr>
        <w:t xml:space="preserve">Nurse</w:t>
      </w:r>
      <w:r>
        <w:t xml:space="preserve"> </w:t>
      </w:r>
      <w:r>
        <w:t xml:space="preserve">begins where compassion meets action: right here in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Medellín, Colombia</dc:title>
  <dc:creator/>
  <dc:language>en</dc:language>
  <cp:keywords/>
  <dcterms:created xsi:type="dcterms:W3CDTF">2026-07-23T15:11:44Z</dcterms:created>
  <dcterms:modified xsi:type="dcterms:W3CDTF">2026-07-23T15:11:44Z</dcterms:modified>
</cp:coreProperties>
</file>

<file path=docProps/custom.xml><?xml version="1.0" encoding="utf-8"?>
<Properties xmlns="http://schemas.openxmlformats.org/officeDocument/2006/custom-properties" xmlns:vt="http://schemas.openxmlformats.org/officeDocument/2006/docPropsVTypes"/>
</file>