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1afa6cd555207973b25d62013e36f0e89673e2e"/>
    <w:p>
      <w:pPr>
        <w:pStyle w:val="Heading1"/>
      </w:pPr>
      <w:r>
        <w:t xml:space="preserve">Personal Statement for Registered Nurse Position</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contributing to the exceptional healthcare landscape of</w:t>
      </w:r>
      <w:r>
        <w:t xml:space="preserve"> </w:t>
      </w:r>
      <w:r>
        <w:rPr>
          <w:bCs/>
          <w:b/>
        </w:rPr>
        <w:t xml:space="preserve">Malaysia Kuala Lumpur</w:t>
      </w:r>
      <w:r>
        <w:t xml:space="preserve">. My journey as a</w:t>
      </w:r>
      <w:r>
        <w:t xml:space="preserve"> </w:t>
      </w:r>
      <w:r>
        <w:rPr>
          <w:bCs/>
          <w:b/>
        </w:rPr>
        <w:t xml:space="preserve">Nurse</w:t>
      </w:r>
      <w:r>
        <w:t xml:space="preserve"> </w:t>
      </w:r>
      <w:r>
        <w:t xml:space="preserve">has been defined by unwavering commitment to patient-centered care, cultural sensitivity, and continuous professional growth—principles I believe align perfectly with the dynamic healthcare ecosystem thriving in Malaysia's vibrant capital.</w:t>
      </w:r>
    </w:p>
    <w:p>
      <w:pPr>
        <w:pStyle w:val="BodyText"/>
      </w:pPr>
      <w:r>
        <w:t xml:space="preserve">My nursing education at the University of Nursing Sciences (Singapore) provided me with a robust theoretical foundation complemented by rigorous clinical rotations across acute care, community health, and palliative settings. I specialized in medical-surgical nursing during my internship at Singapore General Hospital, where I honed my skills in managing complex cases while adhering to strict international standards. This experience instilled in me a deep appreciation for evidence-based practice—a value that resonates strongly with the Ministry of Health Malaysia’s (MOH) strategic initiatives to elevate clinical outcomes through innovation. I have since pursued advanced certifications in critical care and mental health nursing, ensuring my competencies remain aligned with global best practices.</w:t>
      </w:r>
    </w:p>
    <w:p>
      <w:pPr>
        <w:pStyle w:val="BodyText"/>
      </w:pPr>
      <w:r>
        <w:t xml:space="preserve">My professional career has been marked by tangible contributions to patient well-being across diverse multicultural environments. At Khoo Teck Puat Hospital (Singapore), I spearheaded a patient education initiative for diabetic communities, reducing readmission rates by 22% through culturally tailored health literacy programs. This work underscored my belief that effective nursing transcends clinical skills—it demands empathy, linguistic adaptability, and respect for cultural nuances. In Malaysia Kuala Lumpur, where healthcare services serve a mosaic of ethnic groups including Malay, Chinese, Indian, and indigenous communities, these skills are not merely advantageous but essential. I am eager to apply this expertise within KL’s renowned healthcare institutions like the National Heart Institute (IKN) or Gleneagles Hospital Kuala Lumpur—facilities celebrated for their integrated care models and commitment to holistic patient experiences.</w:t>
      </w:r>
    </w:p>
    <w:p>
      <w:pPr>
        <w:pStyle w:val="BodyText"/>
      </w:pPr>
      <w:r>
        <w:t xml:space="preserve">What draws me specifically to</w:t>
      </w:r>
      <w:r>
        <w:t xml:space="preserve"> </w:t>
      </w:r>
      <w:r>
        <w:rPr>
          <w:bCs/>
          <w:b/>
        </w:rPr>
        <w:t xml:space="preserve">Malaysia Kuala Lumpur</w:t>
      </w:r>
      <w:r>
        <w:t xml:space="preserve"> </w:t>
      </w:r>
      <w:r>
        <w:t xml:space="preserve">is its remarkable fusion of traditional healing philosophies with cutting-edge medical technology. The city’s healthcare system, guided by MOH’s "Health for All" vision, prioritizes accessibility and innovation—principles I have championed throughout my career. Having volunteered at rural clinics in Penang during medical outreach programs, I witnessed first-hand how Malaysia’s community-focused approach bridges urban-rural health disparities. This resonates deeply with my own philosophy: nursing is not confined to hospital walls but extends into the heart of communities. In Kuala Lumpur, where modernity meets tradition, I see unparalleled opportunities to contribute to initiatives like MOH’s National Strategic Health Technology Plan while respecting local healthcare customs.</w:t>
      </w:r>
    </w:p>
    <w:p>
      <w:pPr>
        <w:pStyle w:val="BodyText"/>
      </w:pPr>
      <w:r>
        <w:t xml:space="preserve">As a</w:t>
      </w:r>
      <w:r>
        <w:t xml:space="preserve"> </w:t>
      </w:r>
      <w:r>
        <w:rPr>
          <w:bCs/>
          <w:b/>
        </w:rPr>
        <w:t xml:space="preserve">Nurse</w:t>
      </w:r>
      <w:r>
        <w:t xml:space="preserve">, I prioritize three pillars that define my practice: clinical excellence, compassionate advocacy, and collaborative leadership. During a critical incident at my previous institution involving a multi-trauma patient with language barriers, I coordinated with interpreters and the care team to deliver seamless treatment—resulting in the patient’s full recovery within 72 hours. Such experiences reinforced my ability to thrive under pressure while maintaining dignity for every individual. In Malaysia Kuala Lumpur’s fast-paced healthcare environment, where emergency departments handle over 10,000 daily patients at facilities like KPJ Ampang Puteri Specialist Hospital, this resilience is paramount. I am prepared to immediately support teams in high-acuity settings while mentoring junior staff in patient safety protocols.</w:t>
      </w:r>
    </w:p>
    <w:p>
      <w:pPr>
        <w:pStyle w:val="BodyText"/>
      </w:pPr>
      <w:r>
        <w:t xml:space="preserve">I recognize that nursing in</w:t>
      </w:r>
      <w:r>
        <w:t xml:space="preserve"> </w:t>
      </w:r>
      <w:r>
        <w:rPr>
          <w:bCs/>
          <w:b/>
        </w:rPr>
        <w:t xml:space="preserve">Malaysia Kuala Lumpur</w:t>
      </w:r>
      <w:r>
        <w:t xml:space="preserve"> </w:t>
      </w:r>
      <w:r>
        <w:t xml:space="preserve">requires more than clinical expertise—it demands cultural intelligence. My fluency in English, Malay, and basic Mandarin allows me to connect authentically with patients from various backgrounds. I have studied Malaysian healthcare regulations through the Ministry of Health’s online resources and understand the critical importance of adhering to local standards like the Nursing Profession Act 2015. Furthermore, I am excited by KL’s growing focus on mental health—evidenced by initiatives like Klinik Kesihatan Kuala Lumpur’s new integrated mental wellness services—and I aim to contribute my specialized training in psychiatric nursing to this evolving space.</w:t>
      </w:r>
    </w:p>
    <w:p>
      <w:pPr>
        <w:pStyle w:val="BodyText"/>
      </w:pPr>
      <w:r>
        <w:t xml:space="preserve">My long-term vision aligns with Malaysia’s healthcare transformation goals. I aspire to collaborate with Malaysian nursing leaders on projects enhancing maternal care accessibility in urban underserved areas—a priority highlighted in the National Health Policy 2023–2030. Beyond clinical practice, I am committed to advancing nursing as a profession through continuous learning; I plan to pursue the Master of Nursing (Clinical Leadership) at Universiti Malaya upon securing my position. In Kuala Lumpur, where healthcare innovation is accelerating—from telemedicine adoption in Petaling Jaya clinics to AI-driven diagnostic tools at Sunway Medical Centre—I see a fertile ground for professional growth that mirrors my own developmental trajectory.</w:t>
      </w:r>
    </w:p>
    <w:p>
      <w:pPr>
        <w:pStyle w:val="BodyText"/>
      </w:pPr>
      <w:r>
        <w:t xml:space="preserve">Choosing to build my career in</w:t>
      </w:r>
      <w:r>
        <w:t xml:space="preserve"> </w:t>
      </w:r>
      <w:r>
        <w:rPr>
          <w:bCs/>
          <w:b/>
        </w:rPr>
        <w:t xml:space="preserve">Malaysia Kuala Lumpur</w:t>
      </w:r>
      <w:r>
        <w:t xml:space="preserve"> </w:t>
      </w:r>
      <w:r>
        <w:t xml:space="preserve">is not merely a professional decision but a deeply personal commitment. Having visited KL during the National Day celebrations, I was captivated by the city’s harmonious blend of modernity and cultural richness—where Petaling Street’s vibrant markets coexist with high-rises housing world-class medical facilities. This environment mirrors my belief that healthcare should be as dynamic and inclusive as the communities it serves. As a</w:t>
      </w:r>
      <w:r>
        <w:t xml:space="preserve"> </w:t>
      </w:r>
      <w:r>
        <w:rPr>
          <w:bCs/>
          <w:b/>
        </w:rPr>
        <w:t xml:space="preserve">Nurse</w:t>
      </w:r>
      <w:r>
        <w:t xml:space="preserve">, I am ready to bring my skills in patient advocacy, cross-cultural communication, and clinical excellence to Kuala Lumpur’s frontline healthcare teams, ensuring every patient receives care that honors both their medical needs and cultural identity.</w:t>
      </w:r>
    </w:p>
    <w:p>
      <w:pPr>
        <w:pStyle w:val="BodyText"/>
      </w:pPr>
      <w:r>
        <w:rPr>
          <w:bCs/>
          <w:b/>
        </w:rPr>
        <w:t xml:space="preserve">Personal Statement</w:t>
      </w:r>
      <w:r>
        <w:t xml:space="preserve"> </w:t>
      </w:r>
      <w:r>
        <w:t xml:space="preserve">Conclusion: In the heart of Southeast Asia’s healthcare hub, I am poised to become an asset to your nursing team. My dedication, adaptability, and passion for elevating patient care in Malaysia Kuala Lumpur will not only meet but exceed expectations. I am eager to contribute to a system that values nurses as indispensable partners in creating healthier communities—where every life touched becomes a testament to the transformative power of compassionate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Kuala Lumpur, Malaysia</dc:title>
  <dc:creator/>
  <dc:language>en</dc:language>
  <cp:keywords/>
  <dcterms:created xsi:type="dcterms:W3CDTF">2025-12-09T20:13:31Z</dcterms:created>
  <dcterms:modified xsi:type="dcterms:W3CDTF">2025-12-09T20:13:31Z</dcterms:modified>
</cp:coreProperties>
</file>

<file path=docProps/custom.xml><?xml version="1.0" encoding="utf-8"?>
<Properties xmlns="http://schemas.openxmlformats.org/officeDocument/2006/custom-properties" xmlns:vt="http://schemas.openxmlformats.org/officeDocument/2006/docPropsVTypes"/>
</file>