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6e0a82460bb0dfacfa62f3b7efdca54f18c43e1"/>
    <w:p>
      <w:pPr>
        <w:pStyle w:val="Heading1"/>
      </w:pPr>
      <w:r>
        <w:t xml:space="preserve">Personal Statement: A Dedicated Nurse Eager to Serve Tashkent, Uzbekistan</w:t>
      </w:r>
    </w:p>
    <w:p>
      <w:pPr>
        <w:pStyle w:val="FirstParagraph"/>
      </w:pPr>
      <w:r>
        <w:t xml:space="preserve">As a compassionate and skilled registered nurse with over five years of diverse clinical experience across urban and community healthcare settings, I write this personal statement to express my profound enthusiasm for contributing to the evolving healthcare landscape of Uzbekistan—specifically within the dynamic city of Tashkent. This document is not merely an application; it is a testament to my unwavering commitment to patient-centered care, cultural humility, and professional growth aligned with Uzbekistan's national health priorities.</w:t>
      </w:r>
    </w:p>
    <w:p>
      <w:pPr>
        <w:pStyle w:val="BodyText"/>
      </w:pPr>
      <w:r>
        <w:t xml:space="preserve">My nursing journey began in a bustling metropolitan hospital where I honed critical skills in emergency trauma response, chronic disease management, and patient education. However, it was during a volunteer placement in rural communities that I truly understood healthcare as a deeply human endeavor requiring empathy and adaptability. Witnessing firsthand the challenges faced by patients with limited access to specialized care ignited my passion for equitable health delivery—a principle central to Uzbekistan's recent healthcare reforms under President Shavkat Mirziyoyev's vision of "Healthcare for All." I am particularly inspired by Tashkent's strategic initiatives to modernize primary care facilities and reduce maternal-infant mortality rates, goals I am eager to advance through my work.</w:t>
      </w:r>
    </w:p>
    <w:p>
      <w:pPr>
        <w:pStyle w:val="BodyText"/>
      </w:pPr>
      <w:r>
        <w:t xml:space="preserve">As a nurse, I prioritize holistic care that respects cultural context—a value I recognize as paramount in Uzbekistan. During my training, I studied Central Asian healthcare traditions and completed a cross-cultural communication module focused on Muslim-majority communities. In Tashkent, where family-centered decision-making is the norm and respect for elders is deeply ingrained, I am prepared to collaborate with families while maintaining professional boundaries. For instance, at my previous role in London's diverse NHS trust, I successfully engaged with Uzbek and Kazakh communities by learning key phrases in their languages (e.g., "Sizga salom," meaning "Greetings" in Uzbek) and adapting health education materials to reflect cultural dietary practices. This experience taught me that language barriers are not obstacles but opportunities for connection—a mindset I will bring to Tashkent's vibrant neighborhoods.</w:t>
      </w:r>
    </w:p>
    <w:p>
      <w:pPr>
        <w:pStyle w:val="BodyText"/>
      </w:pPr>
      <w:r>
        <w:t xml:space="preserve">My clinical competencies align precisely with Tashkent's healthcare needs. I am proficient in:</w:t>
      </w:r>
    </w:p>
    <w:p>
      <w:pPr>
        <w:numPr>
          <w:ilvl w:val="0"/>
          <w:numId w:val="1001"/>
        </w:numPr>
        <w:pStyle w:val="Compact"/>
      </w:pPr>
      <w:r>
        <w:t xml:space="preserve">Emergency nursing protocols (including trauma stabilization and cardiac care)</w:t>
      </w:r>
    </w:p>
    <w:p>
      <w:pPr>
        <w:numPr>
          <w:ilvl w:val="0"/>
          <w:numId w:val="1001"/>
        </w:numPr>
        <w:pStyle w:val="Compact"/>
      </w:pPr>
      <w:r>
        <w:t xml:space="preserve">Chronic condition management (diabetes, hypertension) through patient education</w:t>
      </w:r>
    </w:p>
    <w:p>
      <w:pPr>
        <w:numPr>
          <w:ilvl w:val="0"/>
          <w:numId w:val="1001"/>
        </w:numPr>
        <w:pStyle w:val="Compact"/>
      </w:pPr>
      <w:r>
        <w:t xml:space="preserve">Electronic health record systems (Epic and Cerner), with readiness to learn Uzbekistan's national platforms</w:t>
      </w:r>
    </w:p>
    <w:p>
      <w:pPr>
        <w:numPr>
          <w:ilvl w:val="0"/>
          <w:numId w:val="1001"/>
        </w:numPr>
        <w:pStyle w:val="Compact"/>
      </w:pPr>
      <w:r>
        <w:t xml:space="preserve">Pediatric and geriatric care, addressing Tashkent’s growing elderly population and youth health initiatives</w:t>
      </w:r>
    </w:p>
    <w:p>
      <w:pPr>
        <w:pStyle w:val="FirstParagraph"/>
      </w:pPr>
      <w:r>
        <w:t xml:space="preserve">I also hold certifications in Advanced Cardiac Life Support (ACLS) and infection control—skills critical for enhancing safety standards in Tashkent's public hospitals. At City Hospital X, I led a team that reduced patient wait times by 25% through streamlined triage processes, a model I believe could benefit Tashkent’s overburdened facilities.</w:t>
      </w:r>
    </w:p>
    <w:p>
      <w:pPr>
        <w:pStyle w:val="BodyText"/>
      </w:pPr>
      <w:r>
        <w:t xml:space="preserve">What sets me apart is my proactive approach to community health. In my last position, I co-developed a culturally tailored diabetes prevention workshop for immigrant communities, resulting in 40% higher adherence to lifestyle recommendations. This mirrors Uzbekistan's national strategy to combat non-communicable diseases through local engagement. I am keenly aware that Tashkent’s healthcare system is at a pivotal moment—balancing traditional healing practices with evidence-based medicine—and I am committed to supporting this transition with respect and expertise.</w:t>
      </w:r>
    </w:p>
    <w:p>
      <w:pPr>
        <w:pStyle w:val="BodyText"/>
      </w:pPr>
      <w:r>
        <w:t xml:space="preserve">My dedication extends beyond clinical duties. I actively participate in health advocacy, having presented on maternal health disparities at a WHO-affiliated conference in Prague. I understand that nurses like myself are catalysts for systemic change: we advocate for policy improvements, mentor junior colleagues, and build trust between communities and healthcare institutions. In Tashkent’s context—where nurse-to-patient ratios often strain resources—I will champion collaborative care models that empower both staff and patients. For example, I propose establishing peer support groups in outpatient clinics to reinforce treatment adherence for hypertension patients, a condition affecting nearly 30% of Uzbek adults.</w:t>
      </w:r>
    </w:p>
    <w:p>
      <w:pPr>
        <w:pStyle w:val="BodyText"/>
      </w:pPr>
      <w:r>
        <w:t xml:space="preserve">Uzbekistan’s recent healthcare reforms have created unprecedented opportunities for international collaboration. I am deeply impressed by the government's investment in nursing education through programs like the "Tashkent Medical University Partnership." I am prepared to undergo any additional licensing requirements or cultural orientation to practice legally and ethically in Uzbekistan. More importantly, I seek not just a job, but a meaningful role within Tashkent’s healthcare family—where my skills as a nurse can grow alongside the city's transformation.</w:t>
      </w:r>
    </w:p>
    <w:p>
      <w:pPr>
        <w:pStyle w:val="BodyText"/>
      </w:pPr>
      <w:r>
        <w:t xml:space="preserve">My personal journey has taught me that healthcare is rooted in dignity. In Tashkent’s bustling streets and quiet neighborhoods, I see communities awaiting care grounded in respect—a vision I am ready to serve. As a nurse who thrives on challenges and cherishes human connection, I believe my background aligns with Uzbekistan’s mission to build a resilient, compassionate healthcare system. I envision myself supporting Tashkent’s patients through their most vulnerable moments—whether in the neonatal unit of Tashkent Maternity Hospital or during community health outreach in Chilanzar District. Together, we can elevate the standard of care that Uzbekistan deserves.</w:t>
      </w:r>
    </w:p>
    <w:p>
      <w:pPr>
        <w:pStyle w:val="BodyText"/>
      </w:pPr>
      <w:r>
        <w:t xml:space="preserve">I am not merely applying to work in Uzbekistan; I am pledging to become part of Tashkent’s healthcare legacy. This personal statement reflects my conviction that nursing is a calling—a sacred duty to heal with skill, kindness, and cultural reverence. I welcome the opportunity to discuss how my experience as a dedicated nurse can contribute to the vibrant future of healthcare in Tashkent, Uzbekistan.</w:t>
      </w:r>
    </w:p>
    <w:p>
      <w:pPr>
        <w:pStyle w:val="BodyText"/>
      </w:pPr>
      <w:r>
        <w:t xml:space="preserve">Respectfully submitted,</w:t>
      </w:r>
    </w:p>
    <w:p>
      <w:pPr>
        <w:pStyle w:val="BodyText"/>
      </w:pPr>
      <w:r>
        <w:t xml:space="preserve">[Your Full Name]</w:t>
      </w:r>
    </w:p>
    <w:p>
      <w:pPr>
        <w:pStyle w:val="BodyText"/>
      </w:pPr>
      <w:r>
        <w:t xml:space="preserve">Registered Nurse | [License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Tashkent, Uzbekistan</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