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for</w:t>
      </w:r>
      <w:r>
        <w:t xml:space="preserve"> </w:t>
      </w:r>
      <w:r>
        <w:t xml:space="preserve">Afghanistan</w:t>
      </w:r>
      <w:r>
        <w:t xml:space="preserve"> </w:t>
      </w:r>
      <w:r>
        <w:t xml:space="preserve">Kabul</w:t>
      </w:r>
    </w:p>
    <w:bookmarkStart w:id="20" w:name="X873b484cb97d32ad57b76e15405d036476679ab"/>
    <w:p>
      <w:pPr>
        <w:pStyle w:val="Heading1"/>
      </w:pPr>
      <w:r>
        <w:t xml:space="preserve">Personal Statement: Commitment to Transformative Occupational Therapy in Afghanistan, Kabul</w:t>
      </w:r>
    </w:p>
    <w:p>
      <w:pPr>
        <w:pStyle w:val="FirstParagraph"/>
      </w:pPr>
      <w:r>
        <w:t xml:space="preserve">As I reflect on my journey toward becoming an Occupational Therapist, I am compelled to articulate a profound commitment to serving communities in need—particularly within the resilient yet underserved landscape of Afghanistan Kabul. This Personal Statement embodies not merely my professional qualifications but a deep-seated dedication to empowering individuals through meaningful engagement with daily life, rooted in cultural humility and contextual understanding. Having witnessed the extraordinary strength of Afghan communities during my volunteer work in refugee support programs across Pakistan, I now seek to channel my expertise directly into Kabul’s healthcare ecosystem where need meets opportunity for transformative change.</w:t>
      </w:r>
    </w:p>
    <w:p>
      <w:pPr>
        <w:pStyle w:val="BodyText"/>
      </w:pPr>
      <w:r>
        <w:t xml:space="preserve">My academic foundation began with a Bachelor of Science in Occupational Therapy from [University Name], where I immersed myself in evidence-based practices while specializing in neurorehabilitation and community-based rehabilitation (CBR) models. This was followed by a Master’s degree focusing on global health equity, during which I conducted fieldwork analyzing barriers to disability inclusion in conflict-affected regions. My thesis explored culturally responsive therapeutic approaches for women with physical disabilities in South Asian contexts—insights directly applicable to Kabul’s socio-cultural milieu where traditional gender roles and limited resources compound access challenges. Crucially, I spent three months training alongside local health workers in Peshawar, learning Pashto and Dari phrases essential for rapport-building—a skill I now consider non-negotiable for ethical practice in Afghanistan.</w:t>
      </w:r>
    </w:p>
    <w:p>
      <w:pPr>
        <w:pStyle w:val="BodyText"/>
      </w:pPr>
      <w:r>
        <w:t xml:space="preserve">Professional experience has cemented my resolve to work specifically within Afghanistan Kabul. While serving as an Occupational Therapist at a humanitarian NGO in Jordan, I managed caseloads of Afghan refugees adapting to displacement trauma. I developed low-resource therapeutic tools using locally sourced materials (like recycled fabric for splints and sand-filled bags for sensory integration), skills vital for Kabul’s underfunded clinics where imported equipment is scarce. One pivotal moment occurred when a young girl with cerebral palsy, previously deemed "non-ambulatory," achieved independent mobility through our community-led program—using her family’s courtyard as a therapeutic space. This reinforced my conviction: effective occupational therapy in Kabul must be co-created with families within their cultural frameworks, not imposed from outside.</w:t>
      </w:r>
    </w:p>
    <w:p>
      <w:pPr>
        <w:pStyle w:val="BodyText"/>
      </w:pPr>
      <w:r>
        <w:t xml:space="preserve">What drives me beyond clinical competence is an understanding that in Afghanistan, occupational therapy transcends physical rehabilitation. It is about restoring dignity through vocational training for war-affected youth, facilitating school reintegration for children with learning differences, and supporting women’s economic participation through adaptive home-based crafts. Kabul’s healthcare system faces staggering challenges: a 1:500 ratio of therapists to population (WHO, 2023), infrastructure damaged by decades of conflict, and cultural stigmas around disability. Yet in my recent research on Afghanistan’s National Disability Strategy, I discovered promising community-led initiatives that align with occupational therapy’s core principle—rehabilitation as a social process. I aim to bridge international best practices with these grassroots efforts, ensuring services are not only clinically sound but culturally resonant and sustainable.</w:t>
      </w:r>
    </w:p>
    <w:p>
      <w:pPr>
        <w:pStyle w:val="BodyText"/>
      </w:pPr>
      <w:r>
        <w:t xml:space="preserve">My preparation for Kabul extends beyond clinical training. I’ve completed a Certificate in Cross-Cultural Communication from the Global Health Institute, focusing on Afghanistan’s tribal structures and Islamic perspectives on disability. During a workshop with Afghan elders in Mazar-i-Sharif (via virtual connection), I learned that therapeutic success hinges not just on functional outcomes but on restoring social roles—such as enabling a man to resume his role as family provider through vocational therapy. This insight shaped my approach: in Kabul, an Occupational Therapist must collaborate with imams, community leaders, and women’s collectives to build trust and navigate complex social dynamics. I’ve also trained in trauma-informed care specific to conflict zones (via the International Trauma Studies Network), preparing me to support patients processing war-related injuries without retraumatizing them through clinical routines.</w:t>
      </w:r>
    </w:p>
    <w:p>
      <w:pPr>
        <w:pStyle w:val="BodyText"/>
      </w:pPr>
      <w:r>
        <w:t xml:space="preserve">Why Kabul specifically? Because this city embodies both the devastation and resilience that define Afghanistan’s journey. Its ancient bazaars echo with stories of loss, yet its women-run cooperatives and student-led clinics reveal an unbreakable spirit. I am drawn to the Kabul Children’s Hospital’s pioneering work with children affected by landmines—a population where occupational therapy can prevent lifelong dependency through early intervention. I envision collaborating there to establish a "Therapy at Home" model, training community health workers in basic therapeutic techniques using smartphone apps (despite connectivity challenges, we’ll use offline versions). In Kabul’s neighborhoods like Dasht-e-Barchi, I would partner with local NGOs to adapt play therapy for children displaced by recent droughts—using traditional toys like *peshawar* (wooden marbles) to build motor skills while honoring cultural identity.</w:t>
      </w:r>
    </w:p>
    <w:p>
      <w:pPr>
        <w:pStyle w:val="BodyText"/>
      </w:pPr>
      <w:r>
        <w:t xml:space="preserve">My professional ethos is guided by a simple truth: occupational therapy in Afghanistan Kabul cannot be about "saving" communities but about empowering them. This means prioritizing Afghan therapists’ leadership—through mentorship programs I plan to co-create with the Ministry of Public Health—and ensuring services address root causes like lack of accessible housing or market access for disabled vendors. For instance, I propose a pilot project in Kabul’s Sayed Al-Shuhada district where we design low-cost, wheelchair-accessible market stalls alongside local artisans, merging occupational therapy with economic development.</w:t>
      </w:r>
    </w:p>
    <w:p>
      <w:pPr>
        <w:pStyle w:val="BodyText"/>
      </w:pPr>
      <w:r>
        <w:t xml:space="preserve">I recognize the challenges: security constraints, resource limitations, and gender-based barriers in conservative areas. Yet my time supporting Afghan women entrepreneurs through [NGO Name] taught me that solutions emerge when we listen first. In Kabul’s context, an Occupational Therapist must be a bridge—between medical staff and community leaders, between modern science and traditional healing practices. I bring not just clinical skills but the patience to navigate bureaucratic hurdles in Afghanistan’s healthcare system, the adaptability to use telehealth where internet is limited (via solar-charged devices), and the humility to learn from my Afghan colleagues daily.</w:t>
      </w:r>
    </w:p>
    <w:p>
      <w:pPr>
        <w:pStyle w:val="BodyText"/>
      </w:pPr>
      <w:r>
        <w:t xml:space="preserve">My ultimate goal is to see Kabul become a model for contextually grounded occupational therapy across conflict-affected regions. I seek not merely employment but partnership: investing in Kabul’s future by ensuring every child, elder, and caregiver has access to therapy that honors their humanity. This Personal Statement is more than an application; it is a promise—to Afghanistan, to the profession of Occupational Therapy, and to the courageous people of Kabul who remind us daily that healing begins with respect.</w:t>
      </w:r>
    </w:p>
    <w:p>
      <w:pPr>
        <w:pStyle w:val="BodyText"/>
      </w:pPr>
      <w:r>
        <w:t xml:space="preserve">In closing: I am ready to bring my clinical expertise, cultural preparation, and unwavering commitment directly into Kabul’s clinics, schools, and homes. Let us build a future where occupational therapy is not a luxury but the heartbeat of community resilience in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for Afghanistan Kabul</dc:title>
  <dc:creator/>
  <dc:language>en</dc:language>
  <cp:keywords/>
  <dcterms:created xsi:type="dcterms:W3CDTF">2026-07-21T03:49:21Z</dcterms:created>
  <dcterms:modified xsi:type="dcterms:W3CDTF">2026-07-21T03:49:21Z</dcterms:modified>
</cp:coreProperties>
</file>

<file path=docProps/custom.xml><?xml version="1.0" encoding="utf-8"?>
<Properties xmlns="http://schemas.openxmlformats.org/officeDocument/2006/custom-properties" xmlns:vt="http://schemas.openxmlformats.org/officeDocument/2006/docPropsVTypes"/>
</file>