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740edf9d8082fba147d4e1f0352f8ea2d1dc5a8"/>
    <w:p>
      <w:pPr>
        <w:pStyle w:val="Heading1"/>
      </w:pPr>
      <w:r>
        <w:t xml:space="preserve">Personal Statement for Occupational Therapist Position in Dhaka, Bangladesh</w:t>
      </w:r>
    </w:p>
    <w:p>
      <w:pPr>
        <w:pStyle w:val="FirstParagraph"/>
      </w:pPr>
      <w:r>
        <w:t xml:space="preserve">From the vibrant, bustling heart of Dhaka to the quiet resilience of its communities, my journey toward becoming an Occupational Therapist has been shaped by a profound commitment to empowering individuals within Bangladesh’s unique socio-cultural landscape. As I prepare to contribute my skills and passion as an Occupational Therapist in Dhaka—a city where over 20 million people navigate daily challenges of infrastructure, healthcare access, and cultural diversity—I write this Personal Statement to articulate how my training, values, and vision align with the urgent needs of Bangladesh’s most vulnerable populations.</w:t>
      </w:r>
    </w:p>
    <w:bookmarkStart w:id="20" w:name="X43fb569113bec0b2cb667a439339438e946afe3"/>
    <w:p>
      <w:pPr>
        <w:pStyle w:val="Heading2"/>
      </w:pPr>
      <w:r>
        <w:t xml:space="preserve">Why Occupational Therapy in Bangladesh? A Personal Calling</w:t>
      </w:r>
    </w:p>
    <w:p>
      <w:pPr>
        <w:pStyle w:val="FirstParagraph"/>
      </w:pPr>
      <w:r>
        <w:t xml:space="preserve">My decision to pursue occupational therapy was never theoretical. During my undergraduate studies at Dhaka University, I volunteered with a local NGO supporting flood-affected families in the Keraniganj district. Witnessing mothers struggle to feed children with disabilities while navigating damaged homes and limited resources ignited my resolve. Occupational Therapy—rooted in enabling people to engage meaningfully in daily life—offered the perfect framework to address these realities. In Bangladesh, where disability prevalence is estimated at 10% (World Bank, 2023), and where cultural expectations often limit independence for women and children with disabilities, occupational therapists are not just clinicians but catalysts for social change. I realized my role as an Occupational Therapist would extend beyond clinical practice to advocacy within the fabric of Dhaka society.</w:t>
      </w:r>
    </w:p>
    <w:bookmarkEnd w:id="20"/>
    <w:bookmarkStart w:id="21" w:name="Xfc616fefba24b841ecf8058ec500b589116bb0c"/>
    <w:p>
      <w:pPr>
        <w:pStyle w:val="Heading2"/>
      </w:pPr>
      <w:r>
        <w:t xml:space="preserve">Bridging Global Expertise and Local Context in Dhaka</w:t>
      </w:r>
    </w:p>
    <w:p>
      <w:pPr>
        <w:pStyle w:val="FirstParagraph"/>
      </w:pPr>
      <w:r>
        <w:t xml:space="preserve">My Master’s degree in Occupational Therapy from the National Institute of Occupational Therapy (NIOT) equipped me with evidence-based practices, but it was my fieldwork placements across Dhaka that truly transformed my understanding. In a community health center near Mirpur, I worked with elderly patients recovering from stroke while navigating extreme heat and crowded living conditions. I learned that standardized therapy protocols alone were insufficient; success required adapting interventions to local realities. For instance, instead of prescribing costly equipment, we collaborated with families to repurpose household items like bamboo chairs into stable supports for mobility exercises. This experience cemented my belief: effective Occupational Therapy in Bangladesh must prioritize cultural humility, resourcefulness, and partnership with families.</w:t>
      </w:r>
    </w:p>
    <w:p>
      <w:pPr>
        <w:pStyle w:val="BodyText"/>
      </w:pPr>
      <w:r>
        <w:t xml:space="preserve">Furthermore, Dhaka’s rapid urbanization creates unique occupational challenges—traffic congestion limiting access to healthcare, unsafe infrastructure affecting children’s play and learning, and the rising burden of non-communicable diseases among working-age adults. As an Occupational Therapist in Bangladesh Dhaka, I am committed to addressing these systemic barriers. For example, I designed a school-based program for children with cerebral palsy in a Dhaka slum, training teachers to incorporate therapeutic activities into daily classroom routines using locally available materials. The results—improved participation and reduced absenteeism—demonstrated how Occupational Therapy can thrive within Bangladesh’s resource-limited settings without compromising quality.</w:t>
      </w:r>
    </w:p>
    <w:bookmarkEnd w:id="21"/>
    <w:bookmarkStart w:id="22" w:name="Xa56bb1fb95d46540dc22485b68c22df04a6c655"/>
    <w:p>
      <w:pPr>
        <w:pStyle w:val="Heading2"/>
      </w:pPr>
      <w:r>
        <w:t xml:space="preserve">Commitment to Community-Centered Care in Bangladesh</w:t>
      </w:r>
    </w:p>
    <w:p>
      <w:pPr>
        <w:pStyle w:val="FirstParagraph"/>
      </w:pPr>
      <w:r>
        <w:t xml:space="preserve">What sets my approach apart is my deep respect for Dhaka’s cultural ethos. I understand that in Bangladesh, family and community are the bedrock of care. My interactions always begin by listening—whether it’s a parent expressing fear about their child’s future or an elderly person fearing loss of dignity after an injury. In Dhaka, Occupational Therapy cannot exist in isolation; it must align with religious practices, gender dynamics, and communal values. I have participated in workshops organized by the Bangladesh Association of Occupational Therapists (BAOT) to co-create culturally sensitive assessment tools that respect local concepts of health and well-being.</w:t>
      </w:r>
    </w:p>
    <w:p>
      <w:pPr>
        <w:pStyle w:val="BodyText"/>
      </w:pPr>
      <w:r>
        <w:t xml:space="preserve">My work also extends to disaster resilience—a critical need in Dhaka given its vulnerability to flooding. Last monsoon season, I partnered with BRAC’s emergency response team to train community health workers in trauma-informed occupational strategies for flood-affected households. We taught families how to adapt living spaces for safe mobility during floods and created simple exercises using ropes and buckets to maintain physical function when clinics were inaccessible. This reinforced my conviction that an Occupational Therapist in Bangladesh Dhaka must be a proactive partner in building community resilience, not just a reactive clinician.</w:t>
      </w:r>
    </w:p>
    <w:bookmarkEnd w:id="22"/>
    <w:bookmarkStart w:id="23" w:name="vision-for-growth-and-collaboration"/>
    <w:p>
      <w:pPr>
        <w:pStyle w:val="Heading2"/>
      </w:pPr>
      <w:r>
        <w:t xml:space="preserve">Vision for Growth and Collaboration</w:t>
      </w:r>
    </w:p>
    <w:p>
      <w:pPr>
        <w:pStyle w:val="FirstParagraph"/>
      </w:pPr>
      <w:r>
        <w:t xml:space="preserve">As an Occupational Therapist aspiring to serve in Bangladesh Dhaka, I am eager to contribute to the sector’s evolution. Currently, occupational therapy services remain concentrated in urban centers like Dhaka, with rural areas facing severe shortages. I aim to bridge this gap through innovative models—such as tele-occupational therapy for remote villages and training community health workers as occupational therapy assistants. I also advocate for integrating OT into Bangladesh’s national disability policies and healthcare curricula, ensuring future practitioners are equipped to serve Dhaka’s diverse needs.</w:t>
      </w:r>
    </w:p>
    <w:p>
      <w:pPr>
        <w:pStyle w:val="BodyText"/>
      </w:pPr>
      <w:r>
        <w:t xml:space="preserve">Finally, my Personal Statement is not just a document—it is a pledge. To the patients in Dhaka’s clinics, the teachers in its schools, and the families in its neighborhoods: I will bring not only clinical expertise but also unwavering respect for your strength and wisdom. In a city where every day feels like an act of resilience, my role as an Occupational Therapist is to help you reclaim your ability to thrive—whether that means a child learning to write with adapted tools, a mother feeding her child independently, or an elderly person walking safely through their neighborhood.</w:t>
      </w:r>
    </w:p>
    <w:p>
      <w:pPr>
        <w:pStyle w:val="BodyText"/>
      </w:pPr>
      <w:r>
        <w:t xml:space="preserve">Dhaka’s pulse beats in its people. As an Occupational Therapist in Bangladesh, I am committed to ensuring that pulse continues to thrive through purposeful, dignified living.</w:t>
      </w:r>
    </w:p>
    <w:p>
      <w:pPr>
        <w:pStyle w:val="BodyText"/>
      </w:pPr>
      <w:r>
        <w:t xml:space="preserve">[Your Full Name]</w:t>
      </w:r>
    </w:p>
    <w:p>
      <w:pPr>
        <w:pStyle w:val="BodyText"/>
      </w:pPr>
      <w:r>
        <w:t xml:space="preserve">Registered Occupational Therapist | Bangladesh Association of Occupational Therapists (BAOT) Member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2026-07-23T16:02:15Z</dcterms:created>
  <dcterms:modified xsi:type="dcterms:W3CDTF">2026-07-23T16:02:15Z</dcterms:modified>
</cp:coreProperties>
</file>

<file path=docProps/custom.xml><?xml version="1.0" encoding="utf-8"?>
<Properties xmlns="http://schemas.openxmlformats.org/officeDocument/2006/custom-properties" xmlns:vt="http://schemas.openxmlformats.org/officeDocument/2006/docPropsVTypes"/>
</file>