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Bangalore</w:t>
      </w:r>
    </w:p>
    <w:bookmarkStart w:id="25" w:name="X9ef5ac4c5d14d36026ff1fbab9c156ccd9b710f"/>
    <w:p>
      <w:pPr>
        <w:pStyle w:val="Heading1"/>
      </w:pPr>
      <w:r>
        <w:t xml:space="preserve">Personal Statement for Occupational Therapist Position in India Bangalore</w:t>
      </w:r>
    </w:p>
    <w:p>
      <w:pPr>
        <w:pStyle w:val="FirstParagraph"/>
      </w:pPr>
      <w:r>
        <w:t xml:space="preserve">From the moment I first encountered occupational therapy during my undergraduate studies, I knew I had found a profession that harmoniously bridges clinical science with human dignity. Today, as I prepare to launch my career as an Occupational Therapist in India Bangalore, this conviction has only deepened through immersive experiences and a profound understanding of our city’s unique healthcare landscape. This Personal Statement articulates my dedication to transforming lives through purposeful engagement—a mission I am eager to pursue within Bangalore’s vibrant community.</w:t>
      </w:r>
    </w:p>
    <w:bookmarkStart w:id="20" w:name="why-occupational-therapy-in-bangalore"/>
    <w:p>
      <w:pPr>
        <w:pStyle w:val="Heading2"/>
      </w:pPr>
      <w:r>
        <w:t xml:space="preserve">Why Occupational Therapy in Bangalore?</w:t>
      </w:r>
    </w:p>
    <w:p>
      <w:pPr>
        <w:pStyle w:val="FirstParagraph"/>
      </w:pPr>
      <w:r>
        <w:t xml:space="preserve">Bangalore’s rapid urbanization presents both extraordinary opportunities and complex challenges for healthcare professionals. As India’s "Silicon Valley" and a melting pot of cultures, our city houses patients from all socioeconomic backgrounds—rural migrants seeking affordable care, tech professionals managing stress-related conditions, elderly citizens requiring age-appropriate interventions, and children with developmental needs in diverse educational settings. I recognize that occupational therapy is uniquely positioned to address these multifaceted needs. Unlike traditional medical models focusing solely on pathology, occupational therapy empowers individuals to participate fully in meaningful daily activities—whether it’s a factory worker regaining hand function after injury, a senior mastering adaptive cooking techniques, or a child with autism engaging confidently in classroom tasks. In Bangalore’s context, where cultural identity and familial support systems are central to healing, this holistic approach is not just valuable—it is essential.</w:t>
      </w:r>
    </w:p>
    <w:bookmarkEnd w:id="20"/>
    <w:bookmarkStart w:id="21" w:name="X404286bf1b3ab04faaae74d336d11e425a90575"/>
    <w:p>
      <w:pPr>
        <w:pStyle w:val="Heading2"/>
      </w:pPr>
      <w:r>
        <w:t xml:space="preserve">Academic Foundation and Cultural Competence</w:t>
      </w:r>
    </w:p>
    <w:p>
      <w:pPr>
        <w:pStyle w:val="FirstParagraph"/>
      </w:pPr>
      <w:r>
        <w:t xml:space="preserve">My Master’s in Occupational Therapy from the National Institute of Mental Health and Neuro Sciences (NIMHANS) equipped me with evidence-based clinical skills while immersing me in India’s healthcare realities. During my internship at Bangalore Medical College Hospital, I worked with patients recovering from stroke, traumatic injuries, and chronic conditions like diabetes-related neuropathy. What profoundly shaped my practice was observing how treatment efficacy hinges on cultural sensitivity—such as adapting grip-training exercises for rice-handling tasks instead of standard ball squeezes, or incorporating family members into rehabilitation plans given Bangalore’s strong extended-family structures.</w:t>
      </w:r>
    </w:p>
    <w:p>
      <w:pPr>
        <w:pStyle w:val="BodyText"/>
      </w:pPr>
      <w:r>
        <w:t xml:space="preserve">I actively sought opportunities to understand local contexts: volunteering at the "Aarambh" community center in Koramangala, I designed activity-based programs for underprivileged children with cerebral palsy, using locally available materials like clay and recycled fabrics. This experience taught me that effective occupational therapy in Bangalore requires more than clinical expertise—it demands respect for indigenous knowledge systems and resourcefulness within constrained settings. For instance, when we lacked specialized equipment for upper-limb rehabilitation at a rural health camp near Bannerghatta, my team created cost-effective splints using bamboo strips and fabric—a solution later adopted by two primary health centers in the district.</w:t>
      </w:r>
    </w:p>
    <w:bookmarkEnd w:id="21"/>
    <w:bookmarkStart w:id="22" w:name="X0a7c69097953cbae720b690d4b76bc7dea44eca"/>
    <w:p>
      <w:pPr>
        <w:pStyle w:val="Heading2"/>
      </w:pPr>
      <w:r>
        <w:t xml:space="preserve">Bridging Global Standards and Local Needs</w:t>
      </w:r>
    </w:p>
    <w:p>
      <w:pPr>
        <w:pStyle w:val="FirstParagraph"/>
      </w:pPr>
      <w:r>
        <w:t xml:space="preserve">India’s occupational therapy profession is evolving rapidly, yet it remains under-resourced compared to global standards. I am committed to contributing to this growth within Bangalore by integrating international best practices with locally relevant adaptations. During my clinical rotations at Apollo Hospitals in Whitefield, I observed how technology could be leveraged for accessibility—developing a simple tablet-based program using Kannada and English interfaces to teach memory exercises for elderly patients with mild cognitive impairment. This project, which involved collaboration with local tech volunteers from ISB Bangalore, demonstrated how innovation can thrive within our city’s ecosystem.</w:t>
      </w:r>
    </w:p>
    <w:p>
      <w:pPr>
        <w:pStyle w:val="BodyText"/>
      </w:pPr>
      <w:r>
        <w:t xml:space="preserve">Furthermore, I am deeply aware of Bangalore’s unique demographic pressures: a youth population increasingly affected by digital-age stressors like anxiety disorders and repetitive strain injuries from prolonged screen use. As an Occupational Therapist, I plan to pioneer workplace wellness initiatives in IT parks—designing ergonomic assessments for software engineers and mindfulness workshops tailored to urban work rhythms. My research at NIMHANS on "Digital Fatigue in Bangalore Tech Professionals" identified gaps my future practice will address through community partnerships with companies like Infosys and Wipro.</w:t>
      </w:r>
    </w:p>
    <w:bookmarkEnd w:id="22"/>
    <w:bookmarkStart w:id="23" w:name="X294c356aa278e4ba2542fff02fa61443000cb39"/>
    <w:p>
      <w:pPr>
        <w:pStyle w:val="Heading2"/>
      </w:pPr>
      <w:r>
        <w:t xml:space="preserve">The Heart of My Practice: Human Connection</w:t>
      </w:r>
    </w:p>
    <w:p>
      <w:pPr>
        <w:pStyle w:val="FirstParagraph"/>
      </w:pPr>
      <w:r>
        <w:t xml:space="preserve">What truly defines my approach is the belief that therapy begins with listening. In Bangalore, where patients often face stigma around mental health or chronic illness, building trust is paramount. I recall a session with a young woman recovering from polio at Ramaiah Hospital; her initial resistance melted when she realized I’d learned about her passion for traditional Mysore silk weaving and incorporated it into her therapy. This moment crystallized my philosophy: occupational therapy isn’t just about "rehabilitation"—it’s about rediscovering joy in one’s life roles.</w:t>
      </w:r>
    </w:p>
    <w:p>
      <w:pPr>
        <w:pStyle w:val="BodyText"/>
      </w:pPr>
      <w:r>
        <w:t xml:space="preserve">This perspective aligns perfectly with Bangalore’s spirit—a city where ancient temples stand beside futuristic campuses, and where cultural traditions continuously evolve. As an Occupational Therapist here, I will honor that duality by creating interventions that resonate with local values while advancing clinical excellence. Whether adapting activities for a farmer’s daily routine or designing community-based programs for Bangalore’s growing elderly population (now over 15% of the city), my practice will remain grounded in each individual’s story.</w:t>
      </w:r>
    </w:p>
    <w:bookmarkEnd w:id="23"/>
    <w:bookmarkStart w:id="24" w:name="future-vision-in-india-bangalore"/>
    <w:p>
      <w:pPr>
        <w:pStyle w:val="Heading2"/>
      </w:pPr>
      <w:r>
        <w:t xml:space="preserve">Future Vision in India Bangalore</w:t>
      </w:r>
    </w:p>
    <w:p>
      <w:pPr>
        <w:pStyle w:val="FirstParagraph"/>
      </w:pPr>
      <w:r>
        <w:t xml:space="preserve">My long-term vision is to establish an occupational therapy hub within Bangalore that serves as both clinical care provider and community educator. I aim to collaborate with local NGOs like the Society for Disability and Rehabilitation (SDR) to train community health workers in basic OT techniques, thereby extending our reach into underserved neighborhoods. Simultaneously, I will advocate for occupational therapy’s integration into India’s National Health Mission framework—proving that investing in activity-based interventions reduces long-term healthcare costs while enhancing quality of life.</w:t>
      </w:r>
    </w:p>
    <w:p>
      <w:pPr>
        <w:pStyle w:val="BodyText"/>
      </w:pPr>
      <w:r>
        <w:t xml:space="preserve">As a young Occupational Therapist entering Bangalore’s dynamic healthcare scene, I am eager to contribute not just skills but passion. In a city where innovation meets tradition, where the hum of traffic blends with temple bells, occupational therapy offers a powerful bridge to meaningful living. I am ready to bring my clinical rigor, cultural humility, and unwavering commitment to this mission—ensuring every patient in India Bangalore can engage fully in life’s essential occupations.</w:t>
      </w:r>
    </w:p>
    <w:p>
      <w:pPr>
        <w:pStyle w:val="BodyText"/>
      </w:pPr>
      <w:r>
        <w:t xml:space="preserve">With profound dedication to the profession,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India Bangalore</dc:title>
  <dc:creator/>
  <dc:language>en</dc:language>
  <cp:keywords/>
  <dcterms:created xsi:type="dcterms:W3CDTF">2025-12-08T05:48:58Z</dcterms:created>
  <dcterms:modified xsi:type="dcterms:W3CDTF">2025-12-08T05:48:58Z</dcterms:modified>
</cp:coreProperties>
</file>

<file path=docProps/custom.xml><?xml version="1.0" encoding="utf-8"?>
<Properties xmlns="http://schemas.openxmlformats.org/officeDocument/2006/custom-properties" xmlns:vt="http://schemas.openxmlformats.org/officeDocument/2006/docPropsVTypes"/>
</file>