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Application</w:t>
      </w:r>
      <w:r>
        <w:t xml:space="preserve"> </w:t>
      </w:r>
      <w:r>
        <w:t xml:space="preserve">-</w:t>
      </w:r>
      <w:r>
        <w:t xml:space="preserve"> </w:t>
      </w:r>
      <w:r>
        <w:t xml:space="preserve">India</w:t>
      </w:r>
      <w:r>
        <w:t xml:space="preserve"> </w:t>
      </w:r>
      <w:r>
        <w:t xml:space="preserve">Mumbai</w:t>
      </w:r>
    </w:p>
    <w:bookmarkStart w:id="27" w:name="X4bdeeed1ce3ab887dd7b33f4ef89058ab2071f3"/>
    <w:p>
      <w:pPr>
        <w:pStyle w:val="Heading1"/>
      </w:pPr>
      <w:r>
        <w:t xml:space="preserve">Personal Statement for Occupational Therapist Position</w:t>
      </w:r>
    </w:p>
    <w:p>
      <w:pPr>
        <w:pStyle w:val="FirstParagraph"/>
      </w:pPr>
      <w:r>
        <w:t xml:space="preserve">As I reflect on my journey toward becoming an Occupational Therapist, my commitment to serving communities in India Mumbai has crystallized into a profound professional purpose. This</w:t>
      </w:r>
      <w:r>
        <w:t xml:space="preserve"> </w:t>
      </w:r>
      <w:r>
        <w:rPr>
          <w:iCs/>
          <w:i/>
        </w:rPr>
        <w:t xml:space="preserve">Personal Statement</w:t>
      </w:r>
      <w:r>
        <w:t xml:space="preserve"> </w:t>
      </w:r>
      <w:r>
        <w:t xml:space="preserve">articulates how my academic foundation, clinical experiences, and deep cultural understanding uniquely position me to contribute meaningfully to the occupational therapy landscape in one of India's most dynamic cities. My aspiration is not merely to practice but to transform lives through occupation-based interventions that honor Mumbai's diverse socioeconomic fabric.</w:t>
      </w:r>
    </w:p>
    <w:bookmarkStart w:id="20" w:name="Xf1e098cb3531d8ce471b867e66b3bb2eaa39659"/>
    <w:p>
      <w:pPr>
        <w:pStyle w:val="Heading2"/>
      </w:pPr>
      <w:r>
        <w:t xml:space="preserve">Rooted in Indian Context, Focused on Mumbai's Needs</w:t>
      </w:r>
    </w:p>
    <w:p>
      <w:pPr>
        <w:pStyle w:val="FirstParagraph"/>
      </w:pPr>
      <w:r>
        <w:t xml:space="preserve">Growing up in Mumbai's bustling neighborhoods—from the historic lanes of Parel to the coastal stretches of Juhu—I witnessed how daily occupations shape community resilience. I observed elderly residents adapting to crowded housing conditions, children navigating slum schools with limited resources, and workers balancing multiple jobs while managing chronic health challenges. These experiences ignited my passion for occupational therapy as a catalyst for social inclusion in India Mumbai's complex urban ecosystem. Unlike clinical settings in Western contexts, our work must address unique local realities: monsoon disruptions to home accessibility, informal sector employment demands, and cultural attitudes toward disability that require sensitive navigation.</w:t>
      </w:r>
    </w:p>
    <w:bookmarkEnd w:id="20"/>
    <w:bookmarkStart w:id="21" w:name="X1fb843f45bd3645b8b00a1166e33739a09e6abf"/>
    <w:p>
      <w:pPr>
        <w:pStyle w:val="Heading2"/>
      </w:pPr>
      <w:r>
        <w:t xml:space="preserve">Academic Preparation with Local Relevance</w:t>
      </w:r>
    </w:p>
    <w:p>
      <w:pPr>
        <w:pStyle w:val="FirstParagraph"/>
      </w:pPr>
      <w:r>
        <w:t xml:space="preserve">My Bachelor of Occupational Therapy (B.O.T.) from the prestigious Sion Hospital School of Occupational Therapy in Mumbai equipped me not only with evidence-based techniques but also contextual awareness. Courses like "Cultural Competence in Indian Healthcare" and fieldwork at the Lokmanya Tilak Municipal General Hospital exposed me to how caste, class, and gender influence access to therapy. I specialized in neurorehabilitation through a clinical attachment at Jaslok Hospital, where I designed adaptive tools for stroke survivors using locally available materials—such as repurposed bamboo for hand splints—to overcome cost barriers common in Indian healthcare. This experience reinforced that effective occupational therapy in</w:t>
      </w:r>
      <w:r>
        <w:t xml:space="preserve"> </w:t>
      </w:r>
      <w:r>
        <w:rPr>
          <w:iCs/>
          <w:i/>
        </w:rPr>
        <w:t xml:space="preserve">India Mumbai</w:t>
      </w:r>
      <w:r>
        <w:t xml:space="preserve"> </w:t>
      </w:r>
      <w:r>
        <w:t xml:space="preserve">requires innovation within resource constraints.</w:t>
      </w:r>
    </w:p>
    <w:bookmarkEnd w:id="21"/>
    <w:bookmarkStart w:id="22" w:name="X82b44a5dbeac6b176e06749da87ef67e2c9f40f"/>
    <w:p>
      <w:pPr>
        <w:pStyle w:val="Heading2"/>
      </w:pPr>
      <w:r>
        <w:t xml:space="preserve">Clinical Philosophy: Beyond Therapy Sessions</w:t>
      </w:r>
    </w:p>
    <w:p>
      <w:pPr>
        <w:pStyle w:val="FirstParagraph"/>
      </w:pPr>
      <w:r>
        <w:t xml:space="preserve">As an Occupational Therapist, I reject the notion that healing occurs solely within clinic walls. My practice centers on "occupational ecology" – understanding how Mumbai's environment shapes daily life. At the Kala Ghoda Arts Centre's community outreach program, I co-created a sensory-friendly workshop for children with autism using recycled textile scraps from local chawls (tenement buildings), turning cultural assets into therapeutic tools. Similarly, in collaboration with NGO "Snehalaya," I developed a home safety assessment toolkit for elderly residents in Dharavi—a settlement where 1.5 million people live in close quarters. This approach embodies occupational therapy's core principle: enabling meaningful participation through occupation.</w:t>
      </w:r>
    </w:p>
    <w:bookmarkEnd w:id="22"/>
    <w:bookmarkStart w:id="23" w:name="addressing-mumbais-unique-challenges"/>
    <w:p>
      <w:pPr>
        <w:pStyle w:val="Heading2"/>
      </w:pPr>
      <w:r>
        <w:t xml:space="preserve">Addressing Mumbai's Unique Challenges</w:t>
      </w:r>
    </w:p>
    <w:p>
      <w:pPr>
        <w:pStyle w:val="FirstParagraph"/>
      </w:pPr>
      <w:r>
        <w:t xml:space="preserve">Mumbai presents distinct occupational therapy challenges absent in other contexts. The city's traffic congestion necessitates teletherapy models; I piloted a WhatsApp-based intervention for post-stroke patients unable to travel, training family members as "occupational health partners." For Mumbai's informal workers—rickshaw pullers, street vendors—I designed ergonomic modifications using bicycle parts to reduce musculoskeletal strain during work. Crucially, I recognize that in</w:t>
      </w:r>
      <w:r>
        <w:t xml:space="preserve"> </w:t>
      </w:r>
      <w:r>
        <w:rPr>
          <w:iCs/>
          <w:i/>
        </w:rPr>
        <w:t xml:space="preserve">India Mumbai</w:t>
      </w:r>
      <w:r>
        <w:t xml:space="preserve">, therapy must align with familial support systems; my sessions often include extended family members to ensure continuity of care beyond clinical settings.</w:t>
      </w:r>
    </w:p>
    <w:bookmarkEnd w:id="23"/>
    <w:bookmarkStart w:id="24" w:name="Xf70e6bd4f7e5b0d9c42617f827c20982f6c9e62"/>
    <w:p>
      <w:pPr>
        <w:pStyle w:val="Heading2"/>
      </w:pPr>
      <w:r>
        <w:t xml:space="preserve">Cultural Humility as Professional Imperative</w:t>
      </w:r>
    </w:p>
    <w:p>
      <w:pPr>
        <w:pStyle w:val="FirstParagraph"/>
      </w:pPr>
      <w:r>
        <w:t xml:space="preserve">My journey taught me that cultural humility is non-negotiable for an Occupational Therapist in India. During fieldwork at Mumbai's Brihanmumbai Municipal Corporation (BMC) schools, I initially proposed standardized visual schedules for students with ADHD but revised them after learning that Indian families associate bright colors with "distraction." We co-designed quiet corners using family-dyed fabrics, respecting cultural aesthetics while meeting therapeutic goals. This experience cemented my belief that effective practice requires listening to communities before prescribing solutions—a principle I carry in every</w:t>
      </w:r>
      <w:r>
        <w:t xml:space="preserve"> </w:t>
      </w:r>
      <w:r>
        <w:rPr>
          <w:iCs/>
          <w:i/>
        </w:rPr>
        <w:t xml:space="preserve">Personal Statement</w:t>
      </w:r>
      <w:r>
        <w:t xml:space="preserve"> </w:t>
      </w:r>
      <w:r>
        <w:t xml:space="preserve">and clinical decision.</w:t>
      </w:r>
    </w:p>
    <w:bookmarkEnd w:id="24"/>
    <w:bookmarkStart w:id="25" w:name="X9f659ffb5c6f29319ef494f9a4aea538eb55dab"/>
    <w:p>
      <w:pPr>
        <w:pStyle w:val="Heading2"/>
      </w:pPr>
      <w:r>
        <w:t xml:space="preserve">Future Vision for Mumbai's Occupational Therapy Landscape</w:t>
      </w:r>
    </w:p>
    <w:p>
      <w:pPr>
        <w:pStyle w:val="FirstParagraph"/>
      </w:pPr>
      <w:r>
        <w:t xml:space="preserve">My long-term vision centers on scaling community-based models in Mumbai. I aim to establish a mobile occupational therapy unit serving high-density neighborhoods where clinic access is limited, leveraging the city's existing public transport infrastructure. This aligns with India's National Disability Policy (2016) which prioritizes "decentralized rehabilitation." Furthermore, I plan to develop training modules for community health workers on basic occupational therapy principles—addressing the critical shortage of therapists in rural-urban fringe areas across Mumbai. For me, being an Occupational Therapist transcends clinical skill; it means becoming a catalyst for systemic change within India's healthcare framework.</w:t>
      </w:r>
    </w:p>
    <w:bookmarkEnd w:id="25"/>
    <w:bookmarkStart w:id="26" w:name="conclusion-a-commitment-to-mumbai"/>
    <w:p>
      <w:pPr>
        <w:pStyle w:val="Heading2"/>
      </w:pPr>
      <w:r>
        <w:t xml:space="preserve">Conclusion: A Commitment to Mumbai</w:t>
      </w:r>
    </w:p>
    <w:p>
      <w:pPr>
        <w:pStyle w:val="FirstParagraph"/>
      </w:pPr>
      <w:r>
        <w:t xml:space="preserve">In writing this</w:t>
      </w:r>
      <w:r>
        <w:t xml:space="preserve"> </w:t>
      </w:r>
      <w:r>
        <w:rPr>
          <w:iCs/>
          <w:i/>
        </w:rPr>
        <w:t xml:space="preserve">Personal Statement</w:t>
      </w:r>
      <w:r>
        <w:t xml:space="preserve">, I affirm that my professional identity is inseparable from Mumbai's spirit. The city’s relentless energy, cultural kaleidoscope, and profound social contrasts have shaped my understanding of occupational therapy as a bridge between individual potential and societal opportunity. As an Occupational Therapist in India Mumbai, I do not merely "treat" conditions—I empower communities to reclaim their daily occupations with dignity. I am ready to contribute my skills to institutions serving Mumbai’s most vulnerable, knowing that true rehabilitation begins when therapy meets the rhythm of life itself. My journey started on these streets, and I am honored to return as a practitioner dedicated to healing this city one occupation at a time.</w:t>
      </w:r>
    </w:p>
    <w:p>
      <w:pPr>
        <w:pStyle w:val="BodyText"/>
      </w:pPr>
      <w:r>
        <w:t xml:space="preserve">— [Your Name], Occupational Therapist Candidate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Application - India Mumbai</dc:title>
  <dc:creator/>
  <dc:language>en</dc:language>
  <cp:keywords/>
  <dcterms:created xsi:type="dcterms:W3CDTF">2025-12-09T23:45:48Z</dcterms:created>
  <dcterms:modified xsi:type="dcterms:W3CDTF">2025-12-09T23:45:48Z</dcterms:modified>
</cp:coreProperties>
</file>

<file path=docProps/custom.xml><?xml version="1.0" encoding="utf-8"?>
<Properties xmlns="http://schemas.openxmlformats.org/officeDocument/2006/custom-properties" xmlns:vt="http://schemas.openxmlformats.org/officeDocument/2006/docPropsVTypes"/>
</file>