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6844ee8df261ef0cefa036b4c30527b36def2"/>
    <w:p>
      <w:pPr>
        <w:pStyle w:val="Heading1"/>
      </w:pPr>
      <w:r>
        <w:t xml:space="preserve">Personal Statement: A Commitment to Holistic Care as an Occupational Therapist in Sri Lanka Colombo</w:t>
      </w:r>
    </w:p>
    <w:p>
      <w:pPr>
        <w:pStyle w:val="FirstParagraph"/>
      </w:pPr>
      <w:r>
        <w:t xml:space="preserve">From the vibrant streets of Colombo to the serene coastal towns of Sri Lanka, I have witnessed firsthand how deeply intertwined health, daily living, and cultural identity are within our communities. This understanding has shaped my unwavering dedication to becoming an Occupational Therapist (OT) committed to serving the unique needs of Sri Lankan society, with a specific focus on contributing meaningfully within the dynamic healthcare ecosystem of Colombo. My journey towards this profession is rooted not only in academic rigor but in a profound respect for the resilience and cultural richness that defines Sri Lankan life.</w:t>
      </w:r>
    </w:p>
    <w:p>
      <w:pPr>
        <w:pStyle w:val="BodyText"/>
      </w:pPr>
      <w:r>
        <w:t xml:space="preserve">My formal training at the University of Kelaniya’s Faculty of Allied Health Sciences provided me with a strong foundation in evidence-based occupational therapy practice, deeply contextualized within the Sri Lankan healthcare framework. Courses like "Community-Based Rehabilitation in South Asia" and "Cultural Competence in Therapeutic Practice" were pivotal. I learned that effective therapy transcends clinical techniques; it requires understanding the socio-economic realities of patients navigating Colombo’s bustling urban environment—where access to resources can be uneven, and family structures remain central to care. During my community placement at a government-run rehabilitation center in Bambalapitiya, I worked alongside experienced OTs managing cases ranging from post-stroke recovery in elderly residents of densely populated housing areas to adapting school environments for children with developmental disabilities in underserved neighborhoods. This experience underscored how crucial it is for an Occupational Therapist to empower individuals not just physically, but within their daily contexts—whether that means modifying a traditional kitchen layout for someone recovering from a burn injury or facilitating communication strategies within a multi-generational household.</w:t>
      </w:r>
    </w:p>
    <w:p>
      <w:pPr>
        <w:pStyle w:val="BodyText"/>
      </w:pPr>
      <w:r>
        <w:t xml:space="preserve">What truly distinguishes my approach is my commitment to integrating Sri Lankan cultural values and practices into therapeutic interventions. I recognize that in Colombo, therapy success often hinges on family engagement and respect for local customs. For instance, when working with a young woman recovering from a spinal cord injury who felt isolated from her community’s vibrant festival preparations, we collaboratively designed a home program incorporating traditional kolam (rangoli) patterns using adaptive tools. This wasn’t merely about hand function; it was about reconnecting her to cultural identity and social belonging—a concept deeply valued in Sri Lankan society. Similarly, I’ve adapted therapeutic play activities for children with autism using locally available materials like coconuts and bamboo, making sessions culturally resonant and sustainable for families without access to imported equipment. My goal is never to impose external models but to co-create solutions that honor Sri Lankan traditions while enhancing functional independence.</w:t>
      </w:r>
    </w:p>
    <w:p>
      <w:pPr>
        <w:pStyle w:val="BodyText"/>
      </w:pPr>
      <w:r>
        <w:t xml:space="preserve">The challenges facing occupational therapy in Sri Lanka Colombo are significant yet offer immense opportunity. With a growing aging population, rising rates of non-communicable diseases like diabetes and hypertension leading to disability, and persistent gaps in rehabilitation services—especially outside major cities—I am driven to be part of the solution. I have closely followed initiatives by the National Occupational Therapy Association of Sri Lanka (NOTASL) and the Ministry of Health’s focus on strengthening primary healthcare, recognizing that early intervention in community settings is key. My aspiration aligns precisely with this vision: to work within Colombo’s diverse healthcare landscape—from public hospitals like Colombo General Hospital to innovative private rehabilitation centers—to bridge gaps in accessible, holistic care. I am particularly eager to contribute to programs focused on home-based therapy for the elderly and neurorehabilitation services tailored for Colombo’s unique demographic pressures.</w:t>
      </w:r>
    </w:p>
    <w:p>
      <w:pPr>
        <w:pStyle w:val="BodyText"/>
      </w:pPr>
      <w:r>
        <w:t xml:space="preserve">My personal statement is not merely an outline of qualifications; it is a testament to my deep-seated belief in the transformative power of occupational therapy within Sri Lankan society. I see myself as more than a therapist—I am a facilitator, helping individuals reclaim their roles as parents, workers, and community members within the fabric of Colombo life. In Sri Lanka Colombo, where tradition meets modernity at every turn, an Occupational Therapist must navigate this delicate balance with humility and cultural intelligence. I bring not only clinical skills but also lived experience understanding the heartbeat of a city that thrives on its people’s resilience.</w:t>
      </w:r>
    </w:p>
    <w:p>
      <w:pPr>
        <w:pStyle w:val="BodyText"/>
      </w:pPr>
      <w:r>
        <w:t xml:space="preserve">Looking ahead, I am eager to bring my passion for community-centered care to a forward-thinking healthcare institution in Colombo. I am committed to continuous learning—whether through workshops on Sri Lanka’s National Disability Policy or collaborating with local NGOs like the Society for the Rehabilitation of Handicapped (SRH)—to ensure my practice remains relevant, effective, and deeply rooted in the community I aim to serve. My ultimate goal is to contribute to a future where every Sri Lankan individual in Colombo has equitable access to occupational therapy that respects their culture, empowers their daily life, and supports them in living with dignity and purpose.</w:t>
      </w:r>
    </w:p>
    <w:p>
      <w:pPr>
        <w:pStyle w:val="BodyText"/>
      </w:pPr>
      <w:r>
        <w:t xml:space="preserve">In choosing this path as an Occupational Therapist, I do not seek merely a profession; I commit to being part of a movement toward more inclusive, culturally grounded healthcare right here in Sri Lanka Colombo. It is where my skills meet my heart’s calling—and where meaningful change begins, one person, one home,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2026-07-21T02:22:04Z</dcterms:created>
  <dcterms:modified xsi:type="dcterms:W3CDTF">2026-07-21T02:22:04Z</dcterms:modified>
</cp:coreProperties>
</file>

<file path=docProps/custom.xml><?xml version="1.0" encoding="utf-8"?>
<Properties xmlns="http://schemas.openxmlformats.org/officeDocument/2006/custom-properties" xmlns:vt="http://schemas.openxmlformats.org/officeDocument/2006/docPropsVTypes"/>
</file>