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fe2538b992299b8fa7c408fa37479c7af069e61"/>
    <w:p>
      <w:pPr>
        <w:pStyle w:val="Heading1"/>
      </w:pPr>
      <w:r>
        <w:t xml:space="preserve">Personal Statement: Pursuing an Occupational Therapist Role in United Kingdom London</w:t>
      </w:r>
    </w:p>
    <w:p>
      <w:pPr>
        <w:pStyle w:val="FirstParagraph"/>
      </w:pPr>
      <w:r>
        <w:t xml:space="preserve">I am writing to express my profound commitment to advancing my career as an Occupational Therapist within the dynamic and diverse healthcare landscape of the United Kingdom, specifically in London. My journey toward this vocation has been deeply rooted in a conviction that meaningful engagement with daily life is fundamental to human wellbeing—a principle I have cultivated through rigorous academic training, hands-on clinical placements across London’s NHS trusts, and a dedication to serving communities facing complex health challenges. This Personal Statement outlines my professional ethos, relevant experience, and unwavering motivation to contribute meaningfully to occupational therapy services in London.</w:t>
      </w:r>
    </w:p>
    <w:p>
      <w:pPr>
        <w:pStyle w:val="BodyText"/>
      </w:pPr>
      <w:r>
        <w:t xml:space="preserve">My academic foundation was built upon a BSc (Hons) in Occupational Therapy at the University of East London, where I immersed myself in the UK’s evidence-based curriculum. Core modules such as "Occupational Science and Practice," "Mental Health and Wellbeing," and "Community-Based Rehabilitation" were not merely theoretical; they were contextualised through placements within Greater London’s healthcare ecosystem. During my final-year placement at King’s College Hospital NHS Foundation Trust, I supported patients recovering from stroke in Southwark, collaborating with multidisciplinary teams to develop personalised rehabilitation plans. This experience illuminated how occupational therapy directly addresses the UK’s pressing challenges: reducing hospital readmissions, promoting independent living for ageing populations, and mitigating health inequalities prevalent across London boroughs. Witnessing a 75-year-old patient regain confidence in preparing meals after a stroke—despite language barriers—reinforced my belief in OT’s power to bridge gaps within the United Kingdom’s healthcare system.</w:t>
      </w:r>
    </w:p>
    <w:p>
      <w:pPr>
        <w:pStyle w:val="BodyText"/>
      </w:pPr>
      <w:r>
        <w:t xml:space="preserve">London’s unique social fabric has been central to shaping my professional identity. I volunteered with "Supporting Londoners," a charity providing home adaptations for vulnerable elderly residents in Tower Hamlets, where I assessed accessibility needs and coordinated with local authorities. This work exposed me to the stark contrasts within the city: affluent Kensington versus densely populated Newham, each requiring tailored interventions. For instance, adapting a kitchen for a Bangladeshi family involved understanding cultural food preparation practices—a nuance crucial for effective OT practice in London’s multicultural setting. I also completed a 4-week placement at the Camden and Islington NHS Foundation Trust, focusing on mental health services. Here, I facilitated group sessions using activity-based approaches to support individuals with depression, aligning with the College of Occupational Therapists’ UK standards for person-centred care. This reinforced my understanding that occupational therapy in London must be culturally responsive and trauma-informed.</w:t>
      </w:r>
    </w:p>
    <w:p>
      <w:pPr>
        <w:pStyle w:val="BodyText"/>
      </w:pPr>
      <w:r>
        <w:t xml:space="preserve">My clinical competencies are grounded in the UK’s occupational therapy framework. I am proficient in using the Canadian Occupational Performance Measure (COPM) and the Person-Centred Planning model, both mandated by NHS England for holistic assessments. During a placement at University College London Hospitals (UCLH), I implemented these tools to help a young adult with cerebral palsy transition from school to vocational training—a process requiring coordination with education staff, families, and social services. This mirrors the UK’s emphasis on integrated care pathways. I also hold advanced training in manual handling, safeguarding vulnerable adults (Level 3), and using assistive technology such as adaptive computer software—skills directly applicable to London’s high-volume clinical environments where efficiency and safety are non-negotiable.</w:t>
      </w:r>
    </w:p>
    <w:p>
      <w:pPr>
        <w:pStyle w:val="BodyText"/>
      </w:pPr>
      <w:r>
        <w:t xml:space="preserve">What drives me is the opportunity to address systemic inequities within the United Kingdom’s healthcare delivery, particularly in London. The city’s high cost of living, transient population, and diverse socioeconomic needs create unique barriers to accessing care. I am committed to advocating for community-based OT services that reduce pressure on acute hospitals—a priority highlighted in NHS Long Term Plan 2019. For example, I proposed a pilot project during my university placement to deliver telehealth consultations for postpartum women in Hackney with limited mobility, a solution increasingly relevant as London navigates post-pandemic service expansions. My research project on "Barriers to Occupational Therapy Access in East London Ethnic Minority Communities" earned distinction and underscored the need for OTs who understand local context—not just clinical skills.</w:t>
      </w:r>
    </w:p>
    <w:p>
      <w:pPr>
        <w:pStyle w:val="BodyText"/>
      </w:pPr>
      <w:r>
        <w:t xml:space="preserve">I am eager to join an NHS trust or community organisation in London where I can apply my training while learning from seasoned practitioners. I am particularly drawn to roles that emphasise preventative care, such as those within public health teams tackling long-term conditions like diabetes—where OTs play a vital role in self-management education. The prospect of working alongside colleagues who navigate London’s fast-paced, resource-conscious setting excites me; I thrive under pressure when focused on patient outcomes. Furthermore, I actively engage with the Occupational Therapy Royal College (COT) network, attending webinars on "Inclusive Practice in Urban Settings," ensuring my practice remains aligned with UK professional standards and evolving policies.</w:t>
      </w:r>
    </w:p>
    <w:p>
      <w:pPr>
        <w:pStyle w:val="BodyText"/>
      </w:pPr>
      <w:r>
        <w:t xml:space="preserve">My personal ethos mirrors London’s spirit: resilient, adaptive, and community-focused. As a lifelong resident of Hackney who volunteers weekly at a local food bank, I understand the importance of grassroots connections. Occupational therapy in the United Kingdom is not merely about treating conditions—it’s about restoring dignity through everyday occupations. In London, where daily life demands constant adaptation from its residents, this work becomes profoundly meaningful. I am ready to bring my clinical expertise, cultural awareness, and unwavering dedication to an occupational therapy team in London that shares this vision.</w:t>
      </w:r>
    </w:p>
    <w:p>
      <w:pPr>
        <w:pStyle w:val="BodyText"/>
      </w:pPr>
      <w:r>
        <w:t xml:space="preserve">I am confident that my proactive approach, commitment to equity of care across London’s communities, and alignment with the United Kingdom’s healthcare priorities make me a strong candidate for an Occupational Therapist position. I look forward to contributing to the future of occupational therapy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London, United Kingdom</dc:title>
  <dc:creator/>
  <dc:language>en</dc:language>
  <cp:keywords/>
  <dcterms:created xsi:type="dcterms:W3CDTF">2025-12-10T07:41:31Z</dcterms:created>
  <dcterms:modified xsi:type="dcterms:W3CDTF">2025-12-10T07:41:31Z</dcterms:modified>
</cp:coreProperties>
</file>

<file path=docProps/custom.xml><?xml version="1.0" encoding="utf-8"?>
<Properties xmlns="http://schemas.openxmlformats.org/officeDocument/2006/custom-properties" xmlns:vt="http://schemas.openxmlformats.org/officeDocument/2006/docPropsVTypes"/>
</file>