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5ffc6fa2b88f854e96e92a75eb468f21416eb8d"/>
    <w:p>
      <w:pPr>
        <w:pStyle w:val="Heading1"/>
      </w:pPr>
      <w:r>
        <w:t xml:space="preserve">Personal Statement: A Commitment to Transformative Practice in United Kingdom Manchester</w:t>
      </w:r>
    </w:p>
    <w:p>
      <w:pPr>
        <w:pStyle w:val="FirstParagraph"/>
      </w:pPr>
      <w:r>
        <w:t xml:space="preserve">As I prepare to embark on my professional journey as an Occupational Therapist within the vibrant healthcare landscape of United Kingdom Manchester, I am compelled to articulate why this city and its diverse communities represent the ideal setting for me to realise my professional purpose. This Personal Statement outlines my academic foundations, practical experiences, and unwavering dedication to advancing occupational therapy in Manchester—a city where innovation meets profound social need.</w:t>
      </w:r>
    </w:p>
    <w:p>
      <w:pPr>
        <w:pStyle w:val="BodyText"/>
      </w:pPr>
      <w:r>
        <w:t xml:space="preserve">My decision to pursue Occupational Therapy was forged during a pivotal university placement at Manchester Royal Infirmary’s Community Mental Health Team. Witnessing how tailored therapeutic interventions restored independence for individuals navigating complex mental health challenges—whether re-engaging with vocational training or rebuilding daily routines after crisis—cemented my belief in occupational therapy’s transformative power. In the United Kingdom, where healthcare delivery increasingly prioritises person-centred care, I recognised that Manchester’s unique demographic tapestry—characterised by cultural diversity, significant urban deprivation in areas like Moss Side and Hulme, and a growing aging population—demands therapists who understand local context. My academic training at the University of Salford (awarding a BSc in Occupational Therapy with honours) equipped me with evidence-based frameworks, but it was Manchester’s lived realities that taught me to see therapy not as clinical procedure, but as community partnership.</w:t>
      </w:r>
    </w:p>
    <w:p>
      <w:pPr>
        <w:pStyle w:val="BodyText"/>
      </w:pPr>
      <w:r>
        <w:t xml:space="preserve">Throughout my placements across Greater Manchester, I actively engaged with the specific needs of the region. At a social prescribing hub in Stockport, I collaborated with local charities to design activity-based interventions for socially isolated older adults—a critical issue given Manchester’s 25% higher rate of loneliness among elderly residents compared to national averages. In an inner-city community team serving South Manchester, I supported families navigating the challenges of childhood disability within under-resourced housing estates, adapting therapeutic tools using locally available resources like community centres and public transport networks. These experiences were pivotal: they taught me that as an Occupational Therapist in United Kingdom Manchester, success is measured not just by clinical outcomes, but by how well we integrate into existing social fabric. I learned to advocate for clients in systems where language barriers or digital exclusion often create additional obstacles—skills directly relevant to Manchester’s multicultural population, where over 30% of residents identify as from minority ethnic groups.</w:t>
      </w:r>
    </w:p>
    <w:p>
      <w:pPr>
        <w:pStyle w:val="BodyText"/>
      </w:pPr>
      <w:r>
        <w:t xml:space="preserve">My philosophy aligns precisely with the principles guiding occupational therapy practice in the United Kingdom. I embrace the College of Occupational Therapists’ (COT) vision of "occupational justice," ensuring equitable access to meaningful daily activities regardless of socioeconomic status. In Manchester, where health inequalities persist—such as lower life expectancy in areas like Gorton compared to affluent suburbs—I developed a proactive approach: co-designing home safety assessments with residents in high-risk housing schemes, or creating culturally responsive therapy materials for refugee communities. During my placement at the Manchester Mental Health and Social Care Trust, I contributed to a pilot project training peer support workers from BAME backgrounds to facilitate group sessions on managing anxiety through routine-building—a strategy now being replicated across NHS Greater Manchester. This exemplifies how Occupational Therapy in United Kingdom Manchester must be co-produced with the communities we serve, not imposed upon them.</w:t>
      </w:r>
    </w:p>
    <w:p>
      <w:pPr>
        <w:pStyle w:val="BodyText"/>
      </w:pPr>
      <w:r>
        <w:t xml:space="preserve">What drives me beyond clinical competence is my commitment to systemic change. Manchester’s recent investment in its integrated care system (ICS) presents an unprecedented opportunity for occupational therapists to influence policy at scale. I am eager to contribute my skills in health impact assessment—gained through a research module on "Community Health Interventions" focused on Manchester’s deprived wards—to advocate for preventative OT services within public health strategies. For instance, collaborating with Greater Manchester Combined Authority’s homelessness strategy, I propose developing occupational therapy hubs within temporary accommodation centres to prevent crisis escalation. As an Occupational Therapist in this context, I understand that our role extends beyond individual sessions: we must shape environments where meaningful occupation becomes a right, not a privilege.</w:t>
      </w:r>
    </w:p>
    <w:p>
      <w:pPr>
        <w:pStyle w:val="BodyText"/>
      </w:pPr>
      <w:r>
        <w:t xml:space="preserve">My professional development is intrinsically linked to Manchester’s evolution. The city’s innovative approach to urban wellbeing—through initiatives like the "Greater Manchester Wellbeing Alliance" or the "Manchester Healthy Living Plan"—resonates deeply with my aspiration to be part of a profession that bridges healthcare and community resilience. I have actively sought learning opportunities through COT Manchester branch events, where I engaged with leaders developing OT-led services for neurodiverse youth in schools—a priority area identified by the city’s Integrated Care Strategy. This local engagement has solidified my resolve: United Kingdom Manchester is not merely a location for my career; it is a living laboratory where occupational therapy can redefine what health and participation mean for marginalised populations.</w:t>
      </w:r>
    </w:p>
    <w:p>
      <w:pPr>
        <w:pStyle w:val="BodyText"/>
      </w:pPr>
      <w:r>
        <w:t xml:space="preserve">I am prepared to immediately contribute to Manchester’s healthcare ecosystem. My experience with the NHS England’s "Long Term Plan" initiatives—including implementing telehealth OT sessions during pandemic surges—demonstrates adaptability in high-pressure environments. Yet my greatest asset is my cultural humility: having volunteered with Migrant Help in Manchester, I understand how immigration status or housing instability can obstruct therapeutic progress. This perspective ensures that when I work as an Occupational Therapist across United Kingdom Manchester—from the bustling streets of Piccadilly to the quiet communities of Altrincham—I will prioritise trust-building over speed, and sustainability over short-term fixes.</w:t>
      </w:r>
    </w:p>
    <w:p>
      <w:pPr>
        <w:pStyle w:val="BodyText"/>
      </w:pPr>
      <w:r>
        <w:t xml:space="preserve">Looking ahead, I envision a future where occupational therapy in Manchester is synonymous with proactive community empowerment. My ambition aligns with the NHS Long Term Plan’s goal of shifting care from institutions to homes and neighbourhoods—a vision I will champion through further study in health promotion at the University of Manchester. Ultimately, this Personal Statement reflects not just my qualifications, but my commitment: to be an Occupational Therapist whose practice is rooted in Manchester’s heartbeat—together with its communities, we will redefine what it means to live meaningfully here.</w:t>
      </w:r>
    </w:p>
    <w:p>
      <w:pPr>
        <w:pStyle w:val="BodyText"/>
      </w:pPr>
      <w:r>
        <w:t xml:space="preserve">As I stand on the threshold of professional practice, I know that United Kingdom Manchester offers the perfect confluence of challenge and opportunity. Here, where history meets innovation and diversity defines daily life, an Occupational Therapist’s work transcends clinical practice—it becomes a catalyst for social change. I am ready to step into this role with dedication, compassion, and the deep understanding that in Manchester, every occupation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United Kingdom Manchester</dc:title>
  <dc:creator/>
  <dc:language>en</dc:language>
  <cp:keywords/>
  <dcterms:created xsi:type="dcterms:W3CDTF">2026-07-21T13:16:49Z</dcterms:created>
  <dcterms:modified xsi:type="dcterms:W3CDTF">2026-07-21T13:16:49Z</dcterms:modified>
</cp:coreProperties>
</file>

<file path=docProps/custom.xml><?xml version="1.0" encoding="utf-8"?>
<Properties xmlns="http://schemas.openxmlformats.org/officeDocument/2006/custom-properties" xmlns:vt="http://schemas.openxmlformats.org/officeDocument/2006/docPropsVTypes"/>
</file>