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Xa1b067886ff8346124dc47e145e9c1ac5ac0658"/>
    <w:p>
      <w:pPr>
        <w:pStyle w:val="Heading1"/>
      </w:pPr>
      <w:r>
        <w:t xml:space="preserve">Personal Statement for Occupational Therapist Position in Chicago, United States</w:t>
      </w:r>
    </w:p>
    <w:p>
      <w:pPr>
        <w:pStyle w:val="FirstParagraph"/>
      </w:pPr>
      <w:r>
        <w:t xml:space="preserve">As I reflect on my journey toward becoming an Occupational Therapist, I am continually reminded that this profession is far more than a career—it is a calling rooted in the belief that meaningful engagement in daily life is fundamental to human well-being. My decision to pursue occupational therapy as a lifelong vocation was solidified during my undergraduate studies at the University of Illinois at Chicago (UIC), where I volunteered with community programs serving residents across diverse neighborhoods like Humboldt Park and Pilsen. Witnessing how small, intentional changes in daily routines transformed lives ignited my passion for this field. This</w:t>
      </w:r>
      <w:r>
        <w:t xml:space="preserve"> </w:t>
      </w:r>
      <w:r>
        <w:rPr>
          <w:bCs/>
          <w:b/>
        </w:rPr>
        <w:t xml:space="preserve">Personal Statement</w:t>
      </w:r>
      <w:r>
        <w:t xml:space="preserve"> </w:t>
      </w:r>
      <w:r>
        <w:t xml:space="preserve">articulates my commitment to advancing occupational therapy practice within the vibrant, complex landscape of</w:t>
      </w:r>
      <w:r>
        <w:t xml:space="preserve"> </w:t>
      </w:r>
      <w:r>
        <w:rPr>
          <w:bCs/>
          <w:b/>
        </w:rPr>
        <w:t xml:space="preserve">United States Chicago</w:t>
      </w:r>
      <w:r>
        <w:t xml:space="preserve">, where I am prepared to contribute as a dedicated</w:t>
      </w:r>
      <w:r>
        <w:t xml:space="preserve"> </w:t>
      </w:r>
      <w:r>
        <w:rPr>
          <w:bCs/>
          <w:b/>
        </w:rPr>
        <w:t xml:space="preserve">Occupational Therapist</w:t>
      </w:r>
      <w:r>
        <w:t xml:space="preserve">.</w:t>
      </w:r>
    </w:p>
    <w:p>
      <w:pPr>
        <w:pStyle w:val="BodyText"/>
      </w:pPr>
      <w:r>
        <w:t xml:space="preserve">My academic foundation was deeply enriched by UIC’s emphasis on social determinants of health, which shaped my understanding that occupational therapy must address the interplay between environment, culture, and individual potential. Courses like "Community-Based Rehabilitation" and "Cultural Humility in Practice" challenged me to view clients not as medical cases but as whole persons embedded within Chicago’s mosaic of communities. During my clinical internship at the Chicago Department of Public Health’s South Side clinics, I worked with seniors navigating food insecurity and youth recovering from trauma—each experience reinforced occupational therapy’s core principle: that purposeful activity is medicine for the mind, body, and spirit. In one case, a 78-year-old immigrant grandmother regained independence in cooking traditional dishes by adapting kitchen tools after a stroke; her smile as she served family dinner was a profound testament to our work. This moment crystallized my purpose: to be an</w:t>
      </w:r>
      <w:r>
        <w:t xml:space="preserve"> </w:t>
      </w:r>
      <w:r>
        <w:rPr>
          <w:bCs/>
          <w:b/>
        </w:rPr>
        <w:t xml:space="preserve">Occupational Therapist</w:t>
      </w:r>
      <w:r>
        <w:t xml:space="preserve"> </w:t>
      </w:r>
      <w:r>
        <w:t xml:space="preserve">who doesn’t just treat conditions but restores dignity through everyday rituals.</w:t>
      </w:r>
    </w:p>
    <w:p>
      <w:pPr>
        <w:pStyle w:val="BodyText"/>
      </w:pPr>
      <w:r>
        <w:t xml:space="preserve">Chicago’s unique urban ecosystem—its neighborhoods with distinct cultural identities, its challenges of health disparities, and its legacy of community resilience—makes it an unparalleled setting for occupational therapy innovation. The city’s high rates of chronic disease among Black and Latino communities, coupled with systemic barriers to care, demand therapists who can blend clinical expertise with cultural intelligence. I have studied the work of pioneers like Dr. Elizabeth “Betty” Johnson at Rush University Medical Center, who integrated community-led approaches to reduce hospital readmissions for stroke patients in Englewood. Her model inspired me during my master’s thesis on "Culturally Responsive Home Modifications for Aging Populations in Chicago," where I collaborated with Westside Neighborhood Centers to co-design accessible living spaces that honored cultural traditions—like adapting kitchen layouts for families who prepare communal meals. This project taught me that effective occupational therapy in</w:t>
      </w:r>
      <w:r>
        <w:t xml:space="preserve"> </w:t>
      </w:r>
      <w:r>
        <w:rPr>
          <w:bCs/>
          <w:b/>
        </w:rPr>
        <w:t xml:space="preserve">United States Chicago</w:t>
      </w:r>
      <w:r>
        <w:t xml:space="preserve"> </w:t>
      </w:r>
      <w:r>
        <w:t xml:space="preserve">requires partnership, not prescription: it means listening to residents of Albany Park about their needs for safer playgrounds or supporting Logan Square small business owners with ergonomics training to prevent repetitive strain injuries.</w:t>
      </w:r>
    </w:p>
    <w:p>
      <w:pPr>
        <w:pStyle w:val="BodyText"/>
      </w:pPr>
      <w:r>
        <w:t xml:space="preserve">My clinical philosophy centers on the American Occupational Therapy Association’s (AOTA) vision of "occupational justice," ensuring all people have equitable access to meaningful occupations. In Chicago, where zip code still predicts health outcomes, this means advocating for policy changes alongside hands-on care. During my fieldwork at a community mental health center in Austin, I witnessed how lack of accessible public transit prevented clients from attending therapy sessions. Together with social workers, I co-authored a proposal urging the CTA to add low-floor buses near clinic locations—a small victory that increased appointment attendance by 30%. This experience cemented my belief that as an</w:t>
      </w:r>
      <w:r>
        <w:t xml:space="preserve"> </w:t>
      </w:r>
      <w:r>
        <w:rPr>
          <w:bCs/>
          <w:b/>
        </w:rPr>
        <w:t xml:space="preserve">Occupational Therapist</w:t>
      </w:r>
      <w:r>
        <w:t xml:space="preserve">, I must bridge clinical practice and community advocacy. The</w:t>
      </w:r>
      <w:r>
        <w:t xml:space="preserve"> </w:t>
      </w:r>
      <w:r>
        <w:rPr>
          <w:bCs/>
          <w:b/>
        </w:rPr>
        <w:t xml:space="preserve">United States Chicago</w:t>
      </w:r>
      <w:r>
        <w:t xml:space="preserve"> </w:t>
      </w:r>
      <w:r>
        <w:t xml:space="preserve">landscape offers fertile ground for such work, from the City of Chicago’s new “Healthy Aging Initiative” to nonprofit partnerships like Rebuilding Together Chicago, which repairs homes for vulnerable seniors.</w:t>
      </w:r>
    </w:p>
    <w:p>
      <w:pPr>
        <w:pStyle w:val="BodyText"/>
      </w:pPr>
      <w:r>
        <w:t xml:space="preserve">What excites me most about building my career in</w:t>
      </w:r>
      <w:r>
        <w:t xml:space="preserve"> </w:t>
      </w:r>
      <w:r>
        <w:rPr>
          <w:bCs/>
          <w:b/>
        </w:rPr>
        <w:t xml:space="preserve">United States Chicago</w:t>
      </w:r>
      <w:r>
        <w:t xml:space="preserve"> </w:t>
      </w:r>
      <w:r>
        <w:t xml:space="preserve">is the city’s energy of collaboration. I am eager to join interdisciplinary teams at institutions like Northwestern Medicine or Advocate Health, where occupational therapists collaborate with social workers, physicians, and educators to address challenges like youth mental health crises in Chicago Public Schools or diabetes management programs in underserved communities. My goal is to specialize in pediatric occupational therapy within Chicago’s public school system, working with children who face barriers due to poverty or disability. I envision developing sensory-friendly classrooms and training teachers on inclusive strategies—because every child deserves the opportunity to engage fully in school as a meaningful occupation. This aligns with my volunteer work at the Children’s Home + Aid, where I designed play-based interventions for neurodivergent students, helping them participate in group activities without anxiety.</w:t>
      </w:r>
    </w:p>
    <w:p>
      <w:pPr>
        <w:pStyle w:val="BodyText"/>
      </w:pPr>
      <w:r>
        <w:t xml:space="preserve">Beyond clinical practice, I am committed to advancing the profession through education and cultural competence. As a future member of the Chicago Occupational Therapy Association (COTA), I plan to mentor new graduates from Illinois State University’s occupational therapy program, many of whom are first-generation college students like myself. I also aim to contribute research on culturally responsive telehealth models—critical for reaching communities in areas with limited clinic access, such as South Deering or Calumet City. In the</w:t>
      </w:r>
      <w:r>
        <w:t xml:space="preserve"> </w:t>
      </w:r>
      <w:r>
        <w:rPr>
          <w:bCs/>
          <w:b/>
        </w:rPr>
        <w:t xml:space="preserve">United States Chicago</w:t>
      </w:r>
      <w:r>
        <w:t xml:space="preserve">, technology can bridge gaps if designed with user needs at the center, and I intend to pioneer approaches that respect digital literacy barriers while expanding care access.</w:t>
      </w:r>
    </w:p>
    <w:p>
      <w:pPr>
        <w:pStyle w:val="BodyText"/>
      </w:pPr>
      <w:r>
        <w:t xml:space="preserve">Ultimately, my aspiration as an Occupational Therapist is to embody the transformative power of "doing" within Chicago’s communities. When a teenager in Garfield Ridge regains confidence in their ability to play basketball after adaptive equipment training, or when a refugee family establishes routines that foster connection through cooking together—these are not just clinical outcomes. They are threads woven into the fabric of</w:t>
      </w:r>
      <w:r>
        <w:t xml:space="preserve"> </w:t>
      </w:r>
      <w:r>
        <w:rPr>
          <w:bCs/>
          <w:b/>
        </w:rPr>
        <w:t xml:space="preserve">United States Chicago</w:t>
      </w:r>
      <w:r>
        <w:t xml:space="preserve">, where health is not merely the absence of illness but the presence of opportunity. I am ready to bring my skills, empathy, and advocacy spirit to this city—not as a visitor, but as a lifelong steward of its well-being. This</w:t>
      </w:r>
      <w:r>
        <w:t xml:space="preserve"> </w:t>
      </w:r>
      <w:r>
        <w:rPr>
          <w:bCs/>
          <w:b/>
        </w:rPr>
        <w:t xml:space="preserve">Personal Statement</w:t>
      </w:r>
      <w:r>
        <w:t xml:space="preserve"> </w:t>
      </w:r>
      <w:r>
        <w:t xml:space="preserve">is more than an application; it is a promise that I will honor every person’s right to engage in life’s most vital occupations. In the heart of Chicago, where resilience meets innovation, I am prepared to grow alongside the communities I serve.</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Chicago, United States</dc:title>
  <dc:creator/>
  <dc:language>en</dc:language>
  <cp:keywords/>
  <dcterms:created xsi:type="dcterms:W3CDTF">2026-07-23T05:35:41Z</dcterms:created>
  <dcterms:modified xsi:type="dcterms:W3CDTF">2026-07-23T05:35:41Z</dcterms:modified>
</cp:coreProperties>
</file>

<file path=docProps/custom.xml><?xml version="1.0" encoding="utf-8"?>
<Properties xmlns="http://schemas.openxmlformats.org/officeDocument/2006/custom-properties" xmlns:vt="http://schemas.openxmlformats.org/officeDocument/2006/docPropsVTypes"/>
</file>