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Colombia</w:t>
      </w:r>
      <w:r>
        <w:t xml:space="preserve"> </w:t>
      </w:r>
      <w:r>
        <w:t xml:space="preserve">Bogotá</w:t>
      </w:r>
    </w:p>
    <w:bookmarkStart w:id="20" w:name="X9a769aa387337341218f221a442c9fefc2f4956"/>
    <w:p>
      <w:pPr>
        <w:pStyle w:val="Heading1"/>
      </w:pPr>
      <w:r>
        <w:t xml:space="preserve">Personal Statement: A Lifelong Commitment to Oceanographic Stewardship in Colombia Bogotá</w:t>
      </w:r>
    </w:p>
    <w:p>
      <w:pPr>
        <w:pStyle w:val="FirstParagraph"/>
      </w:pPr>
      <w:r>
        <w:t xml:space="preserve">From the moment I first gazed upon the vast, shimmering expanse of the Caribbean Sea during a childhood visit to Cartagena, Colombia, I knew my life’s purpose would be intertwined with oceanic exploration. That early encounter ignited a profound connection to marine ecosystems that has since evolved into a dedicated career path as an oceanographer. Now, as I prepare to contribute my expertise within the vibrant academic and research landscape of Bogotá, Colombia’s inland capital, I am driven by a clear mission: to leverage the strategic advantages of this high-altitude city to advance marine conservation across both Colombia’s Caribbean and Pacific coastlines.</w:t>
      </w:r>
    </w:p>
    <w:p>
      <w:pPr>
        <w:pStyle w:val="BodyText"/>
      </w:pPr>
      <w:r>
        <w:t xml:space="preserve">My academic foundation began with a Bachelor’s in Marine Biology at the University of Barcelona, where I specialized in tropical coastal ecology. This was followed by a Master’s in Oceanography at the Scripps Institution of Oceanography, focusing on coral reef resilience under climate stressors. Crucially, my fieldwork included three extensive expeditions along Colombia’s Caribbean coast—studying mangrove restoration in the Sinú River Delta and analyzing microplastic pollution in Cartagena Bay. These experiences revealed Colombia’s marine ecosystems as both globally significant and critically vulnerable: 25% of the country’s coastal wetlands have been lost since 1980, while overfishing threatens the livelihoods of 300,000 Colombian fishermen. This data crystallized my resolve to apply my skills where they could create tangible impact.</w:t>
      </w:r>
    </w:p>
    <w:p>
      <w:pPr>
        <w:pStyle w:val="BodyText"/>
      </w:pPr>
      <w:r>
        <w:t xml:space="preserve">It is precisely Colombia Bogotá’s unique position as a knowledge hub that makes it the ideal base for this mission. While Bogotá sits 2,640 meters above sea level, distant from the ocean, its status as Colombia’s political and intellectual center provides unparalleled access to decision-makers and research infrastructure. The city hosts the National University of Colombia’s Marine Science Institute—a leader in Latin American oceanographic studies—and is home to key government bodies like the Ministry of Environment (Minambiente) and the Colombian Institute of Hydrology, Meteorology, and Environmental Studies (IDEAM). Here, I envision collaborating with scientists at institutions such as Universidad Nacional de Bogotá to develop predictive models for coastal climate adaptation. For instance, my work on ocean acidification in Caribbean coral reefs could inform Bogotá-based policies protecting Colombia’s 1,300-kilometer coastline from warming waters—a critical priority as sea surface temperatures rise 0.2°C annually.</w:t>
      </w:r>
    </w:p>
    <w:p>
      <w:pPr>
        <w:pStyle w:val="BodyText"/>
      </w:pPr>
      <w:r>
        <w:t xml:space="preserve">What distinguishes my approach is a deep commitment to community-centered science. In Colombia, marine conservation cannot succeed without engaging coastal communities like the Afro-Colombian settlements of the Pacific coast or Indigenous groups in the Chocó region. During my graduate research, I co-created a citizen science program with fishermen in San Andrés Island to monitor reef health using smartphone apps—boosting local data collection by 40%. In Bogotá, I aim to replicate this model through partnerships with NGOs like Fundación Natura and local universities. My proposed project, "Coastal Resilience Networks," would train community researchers across both coasts to collect real-time data on mangrove health and fish stocks, then synthesize this information for Bogotá-based policymakers. This bridges the gap between academic research and on-the-ground action—a necessity in Colombia where 65% of marine conservation funding still flows through centralized institutions in Bogotá.</w:t>
      </w:r>
    </w:p>
    <w:p>
      <w:pPr>
        <w:pStyle w:val="BodyText"/>
      </w:pPr>
      <w:r>
        <w:t xml:space="preserve">I recognize that oceanography from a landlocked city demands innovative logistical thinking. My experience as a field coordinator for an expedition to the Pacific coast—managing transport from Bogotá’s El Dorado Airport to remote sites via mule trains and small boats—has equipped me with practical solutions. In Bogotá, I will utilize the city’s advanced research facilities (like UNAL’s oceanographic labs) for data analysis before deploying teams to coasts. This "Bogotá-anchored, coast-focused" model allows efficient resource use: 70% of my time would be spent in Bogotá analyzing satellite imagery and climate models, while the remaining 30% would involve collaborative fieldwork along Colombia’s shores. For example, I’ve already initiated a partnership with the Colombian Navy to access their research vessels for coastal surveys—a relationship facilitated through Bogotá-based naval headquarters.</w:t>
      </w:r>
    </w:p>
    <w:p>
      <w:pPr>
        <w:pStyle w:val="BodyText"/>
      </w:pPr>
      <w:r>
        <w:t xml:space="preserve">Colombia’s oceanic legacy also informs my professional ethos. As an oceanographer, I am mindful of historical context: Colombia’s 1992 ratification of the UN Convention on the Law of the Sea established it as a regional leader in marine governance, yet enforcement remains fragmented. In Bogotá, I seek to address this by developing cross-institutional protocols—such as integrating ocean health metrics into national sustainability plans (NDCs)—that align with Colombia’s 2025 goal to protect 30% of its marine territory. My recent publication in</w:t>
      </w:r>
      <w:r>
        <w:t xml:space="preserve"> </w:t>
      </w:r>
      <w:r>
        <w:rPr>
          <w:iCs/>
          <w:i/>
        </w:rPr>
        <w:t xml:space="preserve">Marine Policy</w:t>
      </w:r>
      <w:r>
        <w:t xml:space="preserve">, "Decentralizing Marine Conservation in Latin America," argues that Bogotá should serve as the nerve center for Colombia’s Blue Economy initiatives, linking coastal recovery to economic development. This vision resonates with Colombia’s national strategy, which targets sustainable tourism and fisheries as 5% of GDP by 2030.</w:t>
      </w:r>
    </w:p>
    <w:p>
      <w:pPr>
        <w:pStyle w:val="BodyText"/>
      </w:pPr>
      <w:r>
        <w:t xml:space="preserve">My professional journey has prepared me not just for technical challenges but cultural collaboration. I’ve lived in Cali and Medellín, learning Spanish fluently and understanding regional dynamics from the Andes to the coast. This enables me to work effectively with Bogotá’s diverse scientific community—from Indigenous environmental leaders at the Sáhara Foundation to climate economists at the Central Bank of Colombia. In Bogotá, I will champion interdisciplinary projects like merging oceanographic data with socio-economic studies in departments such as Atlántico and Chocó—a methodology proven successful in my work on sustainable fishing subsidies in Cartagena.</w:t>
      </w:r>
    </w:p>
    <w:p>
      <w:pPr>
        <w:pStyle w:val="BodyText"/>
      </w:pPr>
      <w:r>
        <w:t xml:space="preserve">Ultimately, my aspiration is to establish Bogotá as a beacon of oceanographic innovation for the Americas. The city’s altitude may distance it from the sea physically, but its intellectual altitude—its capacity for strategic vision—positions it perfectly to drive Colombia’s marine future. I am ready to bring my field expertise, community-centered methodologies, and passion for Colombia’s oceans to this mission. By rooting my work in Bogotá while directing action toward the coasts, I will help transform Colombia from a nation with vulnerable marine resources into one that leads in ocean conservation—a legacy not just for the sea, but for generations of Colombians who depend on it.</w:t>
      </w:r>
    </w:p>
    <w:p>
      <w:pPr>
        <w:pStyle w:val="BodyText"/>
      </w:pPr>
      <w:r>
        <w:t xml:space="preserve">In conclusion, as an oceanographer deeply connected to Colombia’s maritime identity and equipped with the analytical rigor of Bogotá’s academic ecosystem, I offer a unique synergy between inland strategy and coastal action. My commitment extends beyond data collection to building enduring partnerships that protect Colombia’s oceans for all who call this nation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Colombia Bogotá</dc:title>
  <dc:creator/>
  <dc:language>en</dc:language>
  <cp:keywords/>
  <dcterms:created xsi:type="dcterms:W3CDTF">2026-07-21T15:16:05Z</dcterms:created>
  <dcterms:modified xsi:type="dcterms:W3CDTF">2026-07-21T15:16:05Z</dcterms:modified>
</cp:coreProperties>
</file>

<file path=docProps/custom.xml><?xml version="1.0" encoding="utf-8"?>
<Properties xmlns="http://schemas.openxmlformats.org/officeDocument/2006/custom-properties" xmlns:vt="http://schemas.openxmlformats.org/officeDocument/2006/docPropsVTypes"/>
</file>