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Bangladesh</w:t>
      </w:r>
      <w:r>
        <w:t xml:space="preserve"> </w:t>
      </w:r>
      <w:r>
        <w:t xml:space="preserve">Dhaka</w:t>
      </w:r>
    </w:p>
    <w:bookmarkStart w:id="20" w:name="Xc66dc2b3ace2af6738a99742a78e68badd495de"/>
    <w:p>
      <w:pPr>
        <w:pStyle w:val="Heading1"/>
      </w:pPr>
      <w:r>
        <w:t xml:space="preserve">Personal Statement: Commitment to Vision Care in Bangladesh Dhaka</w:t>
      </w:r>
    </w:p>
    <w:p>
      <w:pPr>
        <w:pStyle w:val="FirstParagraph"/>
      </w:pPr>
      <w:r>
        <w:t xml:space="preserve">In the bustling metropolis of Dhaka, Bangladesh, where over 20 million people navigate the complexities of urban life amidst limited access to specialized healthcare, I stand before you with a profound dedication to serving as an Ophthalmologist. This Personal Statement articulates my unwavering commitment to transforming eye health outcomes in Bangladesh Dhaka—a city that embodies both immense challenges and extraordinary potential for ophthalmic intervention. My journey has been meticulously shaped by the realities of Bangladesh’s eye care landscape, where preventable blindness remains a silent epidemic, disproportionately affecting rural migrants and low-income urban communities who flock to Dhaka seeking treatment.</w:t>
      </w:r>
    </w:p>
    <w:p>
      <w:pPr>
        <w:pStyle w:val="BodyText"/>
      </w:pPr>
      <w:r>
        <w:t xml:space="preserve">My academic foundation began at Dhaka Medical College, where I earned my MBBS with honors in 2015. However, it was during my mandatory community health rotation in rural Sylhet—where I witnessed a farmer lose sight due to an untreated cataract—that I recognized ophthalmology as more than a specialty; it became a moral imperative. This experience crystallized my resolve to return to Bangladesh Dhaka, the epicenter of both need and opportunity. Subsequently, I pursued my Master of Medicine (M.Med) in Ophthalmology at Bangabandhu Sheikh Mujib Medical University (BSMMU), completing rigorous clinical training at Dhaka’s premier eye hospitals. During this period, I actively participated in cataract camps organized by the Bangladesh Eye Care Foundation across Dhaka’s slums, gaining firsthand insight into the systemic barriers to care: cost constraints, transportation difficulties, and cultural hesitations surrounding surgical interventions.</w:t>
      </w:r>
    </w:p>
    <w:p>
      <w:pPr>
        <w:pStyle w:val="BodyText"/>
      </w:pPr>
      <w:r>
        <w:t xml:space="preserve">As a dedicated Ophthalmologist-in-training in Bangladesh Dhaka, I have honed my skills in high-volume settings like the BIRDEM (Bangabandhu Sheikh Mujib Medical University Eye Hospital) and Dhaka Community Eye Clinic. My clinical exposure spans over 5,000 procedures, including phacoemulsification (45% of cases), glaucoma management for diabetic patients, and pediatric strabismus correction. Notably, I spearheaded a pilot project at Dhaka’s Mirpur District Hospital to integrate tele-ophthalmology for diabetic retinopathy screening—a model now under consideration by the Ministry of Health. This initiative directly addressed a critical gap: 30% of Dhaka’s urban diabetic population lacks routine eye checks due to fragmented primary care. My work in this context has taught me that effective ophthalmic practice in Bangladesh Dhaka demands more than surgical expertise; it requires contextual intelligence, empathetic communication in Bengali and English, and collaboration with local NGOs like the Shasthya Foundation.</w:t>
      </w:r>
    </w:p>
    <w:p>
      <w:pPr>
        <w:pStyle w:val="BodyText"/>
      </w:pPr>
      <w:r>
        <w:t xml:space="preserve">The challenges of eye care delivery in Bangladesh Dhaka are deeply intertwined with socioeconomic dynamics. I have seen families spend months’ earnings on a single cataract operation at private clinics, while public facilities grapple with equipment shortages. My Personal Statement is not merely an account of technical proficiency but a testament to my understanding that an Ophthalmologist in Bangladesh must be a community advocate. For instance, during the 2023 monsoon season, I coordinated mobile eye units to reach flood-affected neighborhoods near the Buriganga River, providing emergency care for trauma and infections exacerbated by contaminated water. This experience underscored a truth central to my identity as an Ophthalmologist: sustainable change in Bangladesh Dhaka requires meeting patients where they are—physically, culturally, and financially.</w:t>
      </w:r>
    </w:p>
    <w:p>
      <w:pPr>
        <w:pStyle w:val="BodyText"/>
      </w:pPr>
      <w:r>
        <w:t xml:space="preserve">My commitment extends beyond the operating room into health education. Partnering with local religious leaders in Dhaka’s Old City, I developed visual literacy workshops targeting Muslim women who often delay care due to gender norms. Using simple visual aids and community health workers fluent in local dialects, we reduced misconceptions about glaucoma treatment by 65% in a six-month trial. This work aligns with Bangladesh’s National Eye Health Strategy 2021–2030, which prioritizes reducing avoidable blindness by 50% through community-centered models. As an Ophthalmologist, I am not just diagnosing diseases but building trust within the fabric of Dhaka’s diverse communities—from Dhaka University students to garment factory workers in Ashulia.</w:t>
      </w:r>
    </w:p>
    <w:p>
      <w:pPr>
        <w:pStyle w:val="BodyText"/>
      </w:pPr>
      <w:r>
        <w:t xml:space="preserve">What distinguishes my approach as a Personal Statement for Bangladesh Dhaka is my data-driven advocacy. I co-authored a study published in the *Bangladesh Journal of Ophthalmology* analyzing cataract surgery waitlists at government facilities, revealing that 72% of delays stemmed from pre-operative diagnostic gaps rather than surgical capacity. My recommendations—integrating portable OCT (Optical Coherence Tomography) into primary health centers—were adopted by Dhaka’s Urban Health Directorate. This exemplifies my belief that an Ophthalmologist in Bangladesh must be both clinician and innovator, leveraging technology to bridge systemic divides.</w:t>
      </w:r>
    </w:p>
    <w:p>
      <w:pPr>
        <w:pStyle w:val="BodyText"/>
      </w:pPr>
      <w:r>
        <w:t xml:space="preserve">Looking ahead, I envision myself leading the Eye Care Department at a major public hospital in Dhaka, where I will champion training programs for community ophthalmic technicians. My long-term goal aligns with Bangladesh’s Vision 2030: establishing an ophthalmology hub that serves 1 million patients annually through a tripartite model of advanced surgery, telemedicine networks, and preventive education. In Dhaka—where air pollution contributes to dry eye syndrome in 45% of adults and urbanization accelerates diabetic retinopathy—I see not just a city in need but a laboratory for scalable solutions. Every patient I treat is a step toward proving that blindness is not inevitable, especially here in Bangladesh Dhaka.</w:t>
      </w:r>
    </w:p>
    <w:p>
      <w:pPr>
        <w:pStyle w:val="BodyText"/>
      </w:pPr>
      <w:r>
        <w:t xml:space="preserve">Ultimately, this Personal Statement reflects my pledge to the people of Bangladesh Dhaka: to deliver world-class ophthalmic care rooted in empathy, evidence, and unyielding local commitment. My journey has prepared me not merely as an Ophthalmologist but as a steward of vision for a nation where sight is often the first casualty of poverty. I do not seek a position; I seek partnership with Dhaka’s healthcare ecosystem to make "restoring sight" synonymous with hope in every corner of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Bangladesh Dhaka</dc:title>
  <dc:creator/>
  <cp:keywords/>
  <dcterms:created xsi:type="dcterms:W3CDTF">2026-07-21T09:50:14Z</dcterms:created>
  <dcterms:modified xsi:type="dcterms:W3CDTF">2026-07-21T09:50:14Z</dcterms:modified>
</cp:coreProperties>
</file>

<file path=docProps/custom.xml><?xml version="1.0" encoding="utf-8"?>
<Properties xmlns="http://schemas.openxmlformats.org/officeDocument/2006/custom-properties" xmlns:vt="http://schemas.openxmlformats.org/officeDocument/2006/docPropsVTypes"/>
</file>