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af4105dadb6993e7d991555a61d6c5338a8a9d3"/>
    <w:p>
      <w:pPr>
        <w:pStyle w:val="Heading1"/>
      </w:pPr>
      <w:r>
        <w:t xml:space="preserve">Personal Statement: Pursuing Excellence in Ophthalmology within Belgium's Vibrant Healthcare Landscape of Brussels</w:t>
      </w:r>
    </w:p>
    <w:p>
      <w:pPr>
        <w:pStyle w:val="FirstParagraph"/>
      </w:pPr>
      <w:r>
        <w:t xml:space="preserve">As a dedicated and skilled ophthalmologist with over eight years of comprehensive clinical experience, I am writing to express my profound enthusiasm for contributing to the esteemed medical community in Belgium, specifically within the dynamic and multicultural environment of Brussels. This Personal Statement serves as a testament to my professional journey, clinical philosophy, and unwavering commitment to advancing eye care within the Belgian healthcare framework—a framework that deeply resonates with my values and vision for patient-centered ophthalmic medicine.</w:t>
      </w:r>
    </w:p>
    <w:p>
      <w:pPr>
        <w:pStyle w:val="BodyText"/>
      </w:pPr>
      <w:r>
        <w:t xml:space="preserve">My journey in ophthalmology began during my medical studies at the University of Leuven (KU Leuven), where I developed a profound fascination with ocular anatomy and the transformative impact of vision restoration. This passion culminated in specialized training at the renowned UZ Brussels, where I completed my residency under the mentorship of leading European ophthalmologists. During this period, I honed my expertise in complex cataract surgery, glaucoma management, diabetic retinopathy treatment, and pediatric ophthalmology—skills directly aligned with Belgium’s evolving healthcare needs. Crucially, my training at UZ Brussels immersed me in Belgium’s integrated healthcare system: a model prioritizing accessibility (through the mandatory sickness insurance scheme), interdisciplinary collaboration, and cutting-edge research—all hallmarks that define the standard I aspire to uphold in Brussels.</w:t>
      </w:r>
    </w:p>
    <w:p>
      <w:pPr>
        <w:pStyle w:val="BodyText"/>
      </w:pPr>
      <w:r>
        <w:t xml:space="preserve">My clinical practice spans three continents, yet it is Belgium’s unique healthcare ethos that has captivated me most profoundly. In Brussels—a city where French, Dutch, English, and numerous immigrant languages coexist—I developed a nuanced approach to patient communication that transcends linguistic barriers. For instance, while working at the European Hospital in Brussels (Hôpital Européen), I collaborated with interpreters to deliver personalized care to refugees from Syria and Africa—ensuring diagnostic clarity and treatment adherence despite cultural differences. This experience solidified my belief that exceptional ophthalmic care must be culturally competent, a principle deeply embedded in Belgium’s National Health Service guidelines. I am particularly eager to contribute to Brussels’ initiatives like the "Vision for All" program, which targets underserved populations through mobile clinics—a mission mirroring my own volunteer work at free eye camps across Eastern Europe.</w:t>
      </w:r>
    </w:p>
    <w:p>
      <w:pPr>
        <w:pStyle w:val="BodyText"/>
      </w:pPr>
      <w:r>
        <w:t xml:space="preserve">What sets me apart is not merely technical proficiency but a commitment to evidence-based innovation within Belgium’s evolving ophthalmic landscape. During my fellowship at the University of Ghent, I co-authored a study on AI-assisted glaucoma detection using OCT scans, published in *Belgian Journal of Ophthalmology* (2021). This work aligns with Belgium’s strategic focus on digital health integration—evidenced by the national "Digital Health Strategy 2030," which emphasizes tele-ophthalmology for rural communities. I am eager to collaborate with Brussels-based institutions like the Vrije Universiteit Brussel (VUB) on such initiatives, leveraging my experience to enhance diagnostic precision while respecting Belgium’s rigorous data privacy standards (GDPR compliance being non-negotiable in our practice).</w:t>
      </w:r>
    </w:p>
    <w:p>
      <w:pPr>
        <w:pStyle w:val="BodyText"/>
      </w:pPr>
      <w:r>
        <w:t xml:space="preserve">Belgium’s dual-language healthcare system—operating seamlessly in French and Dutch across Brussels—has further shaped my professional adaptability. Having achieved advanced proficiency in both languages (C1 level per CEFR), I have navigated complex consultations for patients from Wallonia, Flanders, and immigrant communities with equal confidence. This linguistic agility ensures that patient education on preventive care (e.g., diabetic eye screening) is accessible and empowering—directly supporting Belgium’s National Prevention Strategy 2025. In my current role at a private clinic in Antwerp, I reduced no-show rates by 35% through multilingual outreach, a model I intend to replicate in Brussels’ diverse neighborhoods.</w:t>
      </w:r>
    </w:p>
    <w:p>
      <w:pPr>
        <w:pStyle w:val="BodyText"/>
      </w:pPr>
      <w:r>
        <w:t xml:space="preserve">My dedication extends beyond the clinic to community health advocacy—a pillar of Belgium’s public health philosophy. As a member of the Belgian Ophthalmological Society (BOS), I co-organized "Eye Health Awareness Weeks" in Brussels schools, targeting youth with vision screening and nutrition workshops. These efforts reflected my conviction that early intervention is cost-effective within Belgium’s sustainable healthcare model. I am also preparing to pursue certification in medical ethics through KU Leuven, anticipating Belgium’s upcoming regulations on AI ethics in diagnostics—a proactive step ensuring my practice remains both innovative and ethically anchored.</w:t>
      </w:r>
    </w:p>
    <w:p>
      <w:pPr>
        <w:pStyle w:val="BodyText"/>
      </w:pPr>
      <w:r>
        <w:t xml:space="preserve">Why Brussels? Because it is here that medicine converges with internationalism. As the de facto capital of the European Union, Brussels offers unparalleled opportunities to engage with global health policies—from WHO initiatives on blindness prevention to EU-funded research consortia like "EUROVISION." My previous collaboration with the European Commission on a cross-border diabetic retinopathy project (2022) demonstrated how local practice can amplify regional impact. I envision establishing a referral network linking Brussels hospitals with rural clinics in Belgium’s provinces, addressing inequities while advancing my skills in complex vitreoretinal surgery—a specialty growing in demand per the Federal Public Service Health report.</w:t>
      </w:r>
    </w:p>
    <w:p>
      <w:pPr>
        <w:pStyle w:val="BodyText"/>
      </w:pPr>
      <w:r>
        <w:t xml:space="preserve">Moreover, Belgium’s emphasis on work-life integration deeply aligns with my personal ethos. The country’s 37-hour workweek standard and robust parental leave policies enable clinicians to deliver sustained, compassionate care without burnout—directly enhancing patient outcomes. I am committed to contributing this balance within the Brussels healthcare ecosystem, mentoring junior ophthalmologists while participating in the city’s vibrant academic calendar (e.g., annual conferences at the Royal Academy of Medicine). My goal is not merely to practice medicine but to shape a legacy of excellence: one where every patient in Brussels—whether a diplomat, student, or migrant worker—receives care as uniquely tailored as their life story.</w:t>
      </w:r>
    </w:p>
    <w:p>
      <w:pPr>
        <w:pStyle w:val="BodyText"/>
      </w:pPr>
      <w:r>
        <w:t xml:space="preserve">In conclusion, my journey as an Ophthalmologist has been defined by relentless pursuit of precision in surgery, empathy in communication, and advocacy for accessible eye care. Belgium Brussels represents the ideal confluence of these passions—a city where healthcare transcends borders and medicine serves humanity. I am ready to bring my technical expertise, cultural fluency, and unwavering dedication to your institution, contributing to a future where vision loss is minimized through innovation, compassion, and the shared values that make Belgian healthcare a global benchmark. Thank you for considering this Personal Statement as the foundation of my application to serve the people of Brussels with excellence.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Belgium Brussels</dc:title>
  <dc:creator/>
  <dc:language>en</dc:language>
  <cp:keywords/>
  <dcterms:created xsi:type="dcterms:W3CDTF">2026-07-19T10:05:47Z</dcterms:created>
  <dcterms:modified xsi:type="dcterms:W3CDTF">2026-07-19T10:05:47Z</dcterms:modified>
</cp:coreProperties>
</file>

<file path=docProps/custom.xml><?xml version="1.0" encoding="utf-8"?>
<Properties xmlns="http://schemas.openxmlformats.org/officeDocument/2006/custom-properties" xmlns:vt="http://schemas.openxmlformats.org/officeDocument/2006/docPropsVTypes"/>
</file>