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Medellín,</w:t>
      </w:r>
      <w:r>
        <w:t xml:space="preserve"> </w:t>
      </w:r>
      <w:r>
        <w:t xml:space="preserve">Colombia</w:t>
      </w:r>
    </w:p>
    <w:bookmarkStart w:id="26" w:name="X3ffc30280c06786bee5a8508dc1f04d4754244f"/>
    <w:p>
      <w:pPr>
        <w:pStyle w:val="Heading1"/>
      </w:pPr>
      <w:r>
        <w:t xml:space="preserve">Personal Statement for Ophthalmologist Position</w:t>
      </w:r>
    </w:p>
    <w:p>
      <w:pPr>
        <w:pStyle w:val="FirstParagraph"/>
      </w:pPr>
      <w:r>
        <w:t xml:space="preserve">As I prepare this Personal Statement, I find myself reflecting on a lifelong journey that has led me to pursue the profound honor of serving as an Ophthalmologist in the vibrant heart of Colombia Medellín. My dedication to preserving sight and transforming lives through specialized eye care has been unwavering, but it is the unique convergence of cultural richness, healthcare innovation, and community spirit in Medellín that ignites my professional passion. This Personal Statement articulates not only my clinical expertise but also my deep commitment to contributing meaningfully to the ophthalmology landscape of Colombia Medellín.</w:t>
      </w:r>
    </w:p>
    <w:bookmarkStart w:id="20" w:name="a-foundation-for-visionary-care"/>
    <w:p>
      <w:pPr>
        <w:pStyle w:val="Heading2"/>
      </w:pPr>
      <w:r>
        <w:t xml:space="preserve">A Foundation For Visionary Care</w:t>
      </w:r>
    </w:p>
    <w:p>
      <w:pPr>
        <w:pStyle w:val="FirstParagraph"/>
      </w:pPr>
      <w:r>
        <w:t xml:space="preserve">My path began during medical school in Bogotá, where I immersed myself in the intricate science of ocular health while recognizing Colombia's distinct challenges with preventable blindness. The statistics were sobering: rural areas lacked specialized care, and diabetic retinopathy rates soared due to systemic barriers. This awareness crystallized my decision to specialize as an Ophthalmologist, focusing on community-oriented solutions rather than purely clinical excellence. After completing my residency at the renowned University Hospital of Medellín, I gained hands-on experience in managing complex cases from cataracts to retinal disorders across diverse socioeconomic groups—each encounter reinforcing that effective ophthalmology must be deeply rooted in cultural understanding.</w:t>
      </w:r>
    </w:p>
    <w:bookmarkEnd w:id="20"/>
    <w:bookmarkStart w:id="21" w:name="Xb2577d74ac2b05e93b8be534295c56abd816901"/>
    <w:p>
      <w:pPr>
        <w:pStyle w:val="Heading2"/>
      </w:pPr>
      <w:r>
        <w:t xml:space="preserve">Why Colombia Medellín? A City of Transformation</w:t>
      </w:r>
    </w:p>
    <w:p>
      <w:pPr>
        <w:pStyle w:val="FirstParagraph"/>
      </w:pPr>
      <w:r>
        <w:t xml:space="preserve">Medellín, Colombia, has emerged as a global model for urban transformation—from its past challenges to its present status as a beacon of innovation and social progress. This evolution resonates profoundly with my professional ethos. The city's investment in healthcare infrastructure, including the pioneering "Vision 2030" initiative targeting universal eye care access, aligns perfectly with my vision for equitable medicine. I am inspired by Medellín’s commitment to integrating technology (like AI-driven screening tools) with compassionate patient care—a synergy I witnessed firsthand during my residency at the Clinica de la Visión in El Poblado. Working in Colombia Medellín isn’t just a career move; it’s an alignment with a community that transforms challenges into opportunities for collective well-being.</w:t>
      </w:r>
    </w:p>
    <w:bookmarkEnd w:id="21"/>
    <w:bookmarkStart w:id="22" w:name="X540c4af8e50f2b5097550e3f7532966c772bdd7"/>
    <w:p>
      <w:pPr>
        <w:pStyle w:val="Heading2"/>
      </w:pPr>
      <w:r>
        <w:t xml:space="preserve">Clinical Excellence Meets Cultural Humility</w:t>
      </w:r>
    </w:p>
    <w:p>
      <w:pPr>
        <w:pStyle w:val="FirstParagraph"/>
      </w:pPr>
      <w:r>
        <w:t xml:space="preserve">As an Ophthalmologist, I prioritize not only surgical precision but also cultural humility. In Colombia Medellín, where family-centric values and traditional healing practices coexist with modern medicine, I’ve learned that trust is cultivated through respect. During my fellowship at the National Eye Institute in Antioquia, I collaborated on mobile clinics serving Afro-Colombian communities in the Aburrá Valley—where language barriers and historical healthcare disparities required tailored approaches. My fluency in Spanish (with regional Antioqueño dialect nuances) and empathy for patients navigating socioeconomic hurdles have been invaluable. For instance, when treating an elderly woman with glaucoma who initially distrusted Western medicine, I incorporated her family’s herbal remedies into a collaborative care plan, achieving 95% adherence to treatment. This experience taught me that the best Ophthalmologist doesn’t just see the eye; they see the person within their cultural context.</w:t>
      </w:r>
    </w:p>
    <w:bookmarkEnd w:id="22"/>
    <w:bookmarkStart w:id="23" w:name="X7fce24768936ad841792aaee611853c163208e6"/>
    <w:p>
      <w:pPr>
        <w:pStyle w:val="Heading2"/>
      </w:pPr>
      <w:r>
        <w:t xml:space="preserve">Innovation in Service of Community Health</w:t>
      </w:r>
    </w:p>
    <w:p>
      <w:pPr>
        <w:pStyle w:val="FirstParagraph"/>
      </w:pPr>
      <w:r>
        <w:t xml:space="preserve">Colombia Medellín’s dynamic healthcare ecosystem demands innovation, and I am eager to contribute to its advancement. My recent work developing a teleophthalmology program for remote municipalities—partnering with the Antioquia Health Department—demonstrated how technology bridges gaps in access. Using smartphone-based retinal imaging, we screened 1,200+ patients in rural communities like Yarumal and Uramita, reducing wait times by 70%. I now seek to scale such initiatives within Medellín’s public health network. As an Ophthalmologist deeply invested in Colombia Medellín’s future, I envision integrating AI diagnostics with community health workers to preempt vision loss before it escalates—a model that respects local resources while leveraging global best practices.</w:t>
      </w:r>
    </w:p>
    <w:bookmarkEnd w:id="23"/>
    <w:bookmarkStart w:id="24" w:name="Xec61f2ab76d1014b39b8982de7cb27b0e4d6689"/>
    <w:p>
      <w:pPr>
        <w:pStyle w:val="Heading2"/>
      </w:pPr>
      <w:r>
        <w:t xml:space="preserve">Commitment to Colombia Medellín’s Sustainable Future</w:t>
      </w:r>
    </w:p>
    <w:p>
      <w:pPr>
        <w:pStyle w:val="FirstParagraph"/>
      </w:pPr>
      <w:r>
        <w:t xml:space="preserve">Beyond clinical practice, I am dedicated to mentoring the next generation of eye care providers in Colombia Medellín. As a volunteer instructor at the Universidad de Antioquia’s Ophthalmology Department, I’ve guided students through service-learning projects addressing pediatric cataracts in underserved schools. I believe an Ophthalmologist must be both healer and advocate—especially in a region where 30% of blindness cases remain preventable through early intervention. My proposed "Sight for All" initiative would train community health workers to identify warning signs, while partnering with Medellín’s renowned Cemex Foundation for low-cost surgical camps. This isn’t merely about restoring sight; it’s about empowering communities to thrive.</w:t>
      </w:r>
    </w:p>
    <w:bookmarkEnd w:id="24"/>
    <w:bookmarkStart w:id="25" w:name="Xbd4b9650aec765cbe0062ef88b320f64681bfaf"/>
    <w:p>
      <w:pPr>
        <w:pStyle w:val="Heading2"/>
      </w:pPr>
      <w:r>
        <w:t xml:space="preserve">Conclusion: A Promise to Colombia Medellín</w:t>
      </w:r>
    </w:p>
    <w:p>
      <w:pPr>
        <w:pStyle w:val="FirstParagraph"/>
      </w:pPr>
      <w:r>
        <w:t xml:space="preserve">This Personal Statement is more than a professional overview—it’s a pledge. I am not just applying for an Ophthalmologist role; I am committing my career to Colombia Medellín’s vision of health equity. In this city where every street hums with resilience and creativity, I see the perfect stage to merge clinical rigor with cultural intelligence. My journey has prepared me not only to perform surgeries but to build bridges: between healthcare systems and marginalized neighborhoods, between tradition and innovation, between patient needs and compassionate care. As I envision myself walking the pathways of Medellín—past its iconic libraries in the mountains, through parks where families gather—I know this is where my skills can become a force for lasting change. For Colombia Medellín, an Ophthalmologist isn’t just a specialist; they are a partner in building a future where no child loses sight to preventable causes, and no community is left behind in the pursuit of clear vision.</w:t>
      </w:r>
    </w:p>
    <w:p>
      <w:pPr>
        <w:pStyle w:val="BodyText"/>
      </w:pPr>
      <w:r>
        <w:t xml:space="preserve">With profound dedication,</w:t>
      </w:r>
    </w:p>
    <w:p>
      <w:pPr>
        <w:pStyle w:val="BodyText"/>
      </w:pPr>
      <w:r>
        <w:t xml:space="preserve">Dr. Elena M. Rodriguez</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Ophthalmologist Position in Medellín, Colombia</dc:title>
  <dc:creator/>
  <cp:keywords/>
  <dcterms:created xsi:type="dcterms:W3CDTF">2026-07-23T08:09:41Z</dcterms:created>
  <dcterms:modified xsi:type="dcterms:W3CDTF">2026-07-23T08:09:41Z</dcterms:modified>
</cp:coreProperties>
</file>

<file path=docProps/custom.xml><?xml version="1.0" encoding="utf-8"?>
<Properties xmlns="http://schemas.openxmlformats.org/officeDocument/2006/custom-properties" xmlns:vt="http://schemas.openxmlformats.org/officeDocument/2006/docPropsVTypes"/>
</file>