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4e12019d2a1731d4b6a2a6782ede2549cdd0de6"/>
    <w:p>
      <w:pPr>
        <w:pStyle w:val="Heading1"/>
      </w:pPr>
      <w:r>
        <w:t xml:space="preserve">Personal Statement: Commitment to Advancing Ophthalmic Care in Addis Ababa, Ethiopia</w:t>
      </w:r>
    </w:p>
    <w:p>
      <w:pPr>
        <w:pStyle w:val="FirstParagraph"/>
      </w:pPr>
      <w:r>
        <w:t xml:space="preserve">As a dedicated ophthalmologist with over eight years of clinical experience spanning both high-resource and underserved settings, I write this Personal Statement to express my profound commitment to serving the eye health needs of Ethiopia's capital city, Addis Ababa. My journey in ophthalmology has been driven by a singular mission: to bridge the critical gap in accessible, high-quality eye care for communities facing systemic barriers. Having trained at prestigious institutions including Makerere University College of Health Sciences and completed my residency at Kilimanjaro Christian Medical Centre (KCMC) in Tanzania, I now seek to apply my skills directly within the dynamic healthcare landscape of Ethiopia Addis Ababa—a city where over 5 million people urgently require comprehensive ophthalmic services.</w:t>
      </w:r>
    </w:p>
    <w:p>
      <w:pPr>
        <w:pStyle w:val="BodyText"/>
      </w:pPr>
      <w:r>
        <w:t xml:space="preserve">My professional foundation was forged during medical school at Jimma University, where I witnessed firsthand the devastating impact of preventable blindness among rural communities transported to Addis Ababa for treatment. This experience ignited my passion for community-oriented eye care. During my ophthalmology residency, I managed over 5,000 surgical cases—including 3,200 cataract operations—and pioneered a mobile screening program reaching remote villages in southern Ethiopia. These experiences taught me that effective ophthalmic care in resource-limited settings requires more than clinical skill; it demands cultural humility, strategic resource allocation, and unwavering advocacy. I recognize that Addis Ababa's eye health crisis extends beyond its urban centers: 70% of Ethiopia's blindness cases are avoidable through early intervention, yet only 12% of the population has access to regular eye examinations.</w:t>
      </w:r>
    </w:p>
    <w:p>
      <w:pPr>
        <w:pStyle w:val="BodyText"/>
      </w:pPr>
      <w:r>
        <w:t xml:space="preserve">What draws me specifically to Ethiopia Addis Ababa is the city's unique convergence of challenges and opportunities. As the nation's medical hub, Addis Ababa hosts Ethiopia’s largest eye hospital network—including the renowned Ethiopian Eye Hospital and Arba Minch University Hospital—but remains critically underserved. I have closely followed initiatives like the Ethiopian Vision 2025 Strategy, which targets a 70% reduction in avoidable blindness by 2030. My goal is to contribute directly to this national priority through evidence-based, context-appropriate solutions. For instance, I propose implementing a low-cost diabetic retinopathy screening protocol at Addis Ababa’s primary healthcare clinics—addressing the city's rapidly rising diabetes prevalence (projected to reach 5 million cases by 2030). My prior work in adapting teleophthalmology systems for rural Uganda has demonstrated that technology can be successfully scaled even with limited infrastructure—a model I am prepared to adapt for Addis Ababa's urban settings.</w:t>
      </w:r>
    </w:p>
    <w:p>
      <w:pPr>
        <w:pStyle w:val="BodyText"/>
      </w:pPr>
      <w:r>
        <w:t xml:space="preserve">My clinical expertise is complemented by specialized training in advanced cataract surgery (including phacoemulsification and intraocular lens implantation) and pediatric ophthalmology, both critical gaps in Addis Ababa. During a fellowship at the Fred Hollows Foundation's program, I refined techniques for performing safe, high-volume surgeries with minimal equipment—essential skills for Ethiopia's current surgical landscape where many facilities lack modern operating theaters. I have also led training workshops for 150+ Ethiopian nurses and technicians on eye examination protocols and post-operative care, emphasizing sustainability over temporary solutions. In Addis Ababa, I plan to expand this mentorship model through partnerships with the University of Gondar College of Medicine and the Ethiopian Ministry of Health to build local capacity rather than relying on external aid.</w:t>
      </w:r>
    </w:p>
    <w:p>
      <w:pPr>
        <w:pStyle w:val="BodyText"/>
      </w:pPr>
      <w:r>
        <w:t xml:space="preserve">What sets me apart is my deep understanding of Ethiopia’s sociocultural context. Fluent in Amharic, I have spent years engaging with communities across Oromia and Sidama regions—learning how traditional beliefs impact treatment adherence and developing culturally resonant health education materials. In Addis Ababa, where urban migration has strained existing services, I will collaborate with religious leaders (like the Ethiopian Orthodox Church) and community health workers to destigmatize eye conditions. During my time in Hawassa, I co-created a successful "Eye Care Ambassador" program training local women to conduct basic screenings—a model readily transferable to Addis Ababa's neighborhoods. This approach aligns with WHO’s emphasis on community-based primary eye care, which Ethiopia has adopted through its Health Extension Program.</w:t>
      </w:r>
    </w:p>
    <w:p>
      <w:pPr>
        <w:pStyle w:val="BodyText"/>
      </w:pPr>
      <w:r>
        <w:t xml:space="preserve">I am equally committed to addressing systemic challenges. As an Ophthalmologist who has navigated Ethiopia’s complex healthcare bureaucracy, I understand how policy changes can transform service delivery. I actively participate in the Ethiopian Ophthalmological Society and have contributed to district-level guidelines for managing glaucoma in resource-limited settings. In Addis Ababa, I aim to advocate for integrating comprehensive eye care into national primary healthcare reforms—ensuring that screenings occur during routine maternal health visits or chronic disease management sessions. My proposal for a "Mobile Eye Clinic" fleet (using converted minibuses equipped with portable slit lamps) has already garnered interest from Addis Ababa City Administration’s Health Bureau, demonstrating tangible pathways for immediate impact.</w:t>
      </w:r>
    </w:p>
    <w:p>
      <w:pPr>
        <w:pStyle w:val="BodyText"/>
      </w:pPr>
      <w:r>
        <w:t xml:space="preserve">My long-term vision extends beyond clinical practice to research and education. I am preparing a study on the epidemiology of childhood blindness in Addis Ababa’s informal settlements, collaborating with St. Paul's Hospital Millennium Medical College to establish a regional data registry. This work will directly inform Ethiopia's national eye health strategy while training Ethiopian researchers—a critical step toward self-sufficiency in eye care innovation. Furthermore, I am committed to securing grants from organizations like the African Vision Research Institute to fund equipment for Addis Ababa’s peripheral hospitals, ensuring that services reach beyond the city center.</w:t>
      </w:r>
    </w:p>
    <w:p>
      <w:pPr>
        <w:pStyle w:val="BodyText"/>
      </w:pPr>
      <w:r>
        <w:t xml:space="preserve">Ultimately, my Personal Statement reflects a lifelong dedication to transforming vision loss into hope within Ethiopia Addis Ababa. I see myself not merely as an ophthalmologist filling a vacancy, but as a catalyst for sustainable change who will collaborate with Ethiopian colleagues at every level—from the Ministry of Health to grassroots community groups. The children who have lost sight to trachoma in Addis Ababa's slums, the diabetic patients facing irreversible vision loss, and the elderly awaiting cataract surgery—these are not statistics but people I am ready to serve with clinical excellence and compassionate urgency. Ethiopia has entrusted me with its eye health future; I accept this responsibility not as a privilege, but as my professional calling.</w:t>
      </w:r>
    </w:p>
    <w:p>
      <w:pPr>
        <w:pStyle w:val="BodyText"/>
      </w:pPr>
      <w:r>
        <w:t xml:space="preserve">I stand ready to bring my skills, cultural fluency, and unwavering commitment to Addis Ababa’s healthcare landscape—where every operation performed is a step toward fulfilling the Ethiopian government’s promise of "Vision for All." The people of Ethiopia Addis Ababa deserve nothing less than our most dedicated efforts. I am prepared to give everything I have to help them see.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 Addis Ababa, Ethiopia</dc:title>
  <dc:creator/>
  <cp:keywords/>
  <dcterms:created xsi:type="dcterms:W3CDTF">2026-07-20T18:41:38Z</dcterms:created>
  <dcterms:modified xsi:type="dcterms:W3CDTF">2026-07-20T18:41:38Z</dcterms:modified>
</cp:coreProperties>
</file>

<file path=docProps/custom.xml><?xml version="1.0" encoding="utf-8"?>
<Properties xmlns="http://schemas.openxmlformats.org/officeDocument/2006/custom-properties" xmlns:vt="http://schemas.openxmlformats.org/officeDocument/2006/docPropsVTypes"/>
</file>