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897079f9b5969798ccd80f85e50f09f47ec250d"/>
    <w:p>
      <w:pPr>
        <w:pStyle w:val="Heading1"/>
      </w:pPr>
      <w:r>
        <w:t xml:space="preserve">Personal Statement: Pursuing Excellence in Ophthalmology within Germany Berlin's Healthcare Landscape</w:t>
      </w:r>
    </w:p>
    <w:p>
      <w:pPr>
        <w:pStyle w:val="FirstParagraph"/>
      </w:pPr>
      <w:r>
        <w:t xml:space="preserve">The decision to become an ophthalmologist was not merely a career choice but a profound calling rooted in the understanding that vision is the most precious sense humans possess. From my early clinical rotations, I witnessed how restoring sight could transform lives—turning despair into hope for elderly patients losing independence or enabling children to learn and grow. This conviction crystallized during my residency at [Your University Hospital], where I performed over 500 cataract surgeries and managed complex diabetic retinopathy cases. Now, as I prepare to launch my professional journey in Germany Berlin, I am compelled to articulate why this city represents the ideal crucible for advancing ophthalmic care while contributing meaningfully to its world-class healthcare ecosystem.</w:t>
      </w:r>
    </w:p>
    <w:p>
      <w:pPr>
        <w:pStyle w:val="BodyText"/>
      </w:pPr>
      <w:r>
        <w:t xml:space="preserve">My training has equipped me with comprehensive clinical expertise spanning anterior segment surgery, retinal diagnostics, and glaucoma management. I mastered modern techniques like femtosecond laser-assisted cataract surgery (FLACS) and OCT-guided macular treatments during my fellowship at [Your Specialized Eye Center], where I also co-authored a study on telemedicine integration for rural diabetic eye screening—published in the *Journal of Ophthalmic Research*. Yet, beyond technical proficiency, I prioritize patient-centered care: explaining procedures in accessible terms, addressing anxiety through empathetic communication, and advocating for holistic management. In Berlin’s diverse urban environment—from multicultural neighborhoods to aging populations—I recognize that effective ophthalmology demands cultural sensitivity alongside clinical excellence. The city’s emphasis on patient autonomy and interdisciplinary collaboration aligns perfectly with my practice philosophy.</w:t>
      </w:r>
    </w:p>
    <w:p>
      <w:pPr>
        <w:pStyle w:val="BodyText"/>
      </w:pPr>
      <w:r>
        <w:t xml:space="preserve">Germany’s healthcare system has long been a global benchmark, and Berlin specifically offers a unique convergence of innovation and tradition. Unlike fragmented systems elsewhere, Germany’s statutory health insurance (SHI) ensures equitable access to advanced care—a principle I deeply respect. Berlin’s status as a research hub is equally compelling: institutions like the Charité—Universitätsmedizin Berlin and Max Planck Institute for Brain Research drive cutting-edge ophthalmic science. I am eager to contribute to this ecosystem, particularly in areas such as AI-assisted retinal analysis or tele-ophthalmology solutions for underserved communities. My fluency in German (B2 level with ongoing intensive study) and familiarity with German medical documentation standards position me to integrate seamlessly into clinical teams while respecting the meticulous quality culture that defines German healthcare.</w:t>
      </w:r>
    </w:p>
    <w:p>
      <w:pPr>
        <w:pStyle w:val="BodyText"/>
      </w:pPr>
      <w:r>
        <w:t xml:space="preserve">What draws me most profoundly to Berlin is its vibrant spirit of humanitarian commitment. The city’s legacy of resilience—from post-war reconstruction to modern refugee support initiatives—resonates with my own belief that medicine must serve society’s most vulnerable. During my volunteer work at a mobile eye clinic in rural India, I saw how systemic barriers exacerbate vision loss; Berlin’s robust public health infrastructure offers a model for reducing such disparities. I am particularly inspired by initiatives like the "Eye Care for All" project at St. Hedwig Hospital, which provides free screenings to low-income residents—a mission echoing my own values. Here, I envision collaborating with community health centers to develop targeted outreach programs addressing Berlin’s growing immigrant population and elderly demographic.</w:t>
      </w:r>
    </w:p>
    <w:p>
      <w:pPr>
        <w:pStyle w:val="BodyText"/>
      </w:pPr>
      <w:r>
        <w:t xml:space="preserve">As a future ophthalmologist in Germany Berlin, I am committed to continuous professional development within the German medical framework. I have already begun familiarizing myself with key regulations: the German Medical Association (Bundesärztekammer) guidelines on surgical standards, the DRG (Diagnosis-Related Groups) billing system, and Berlin’s specific requirements for specialist accreditation. My academic pursuits include preparing for the *Approbation* examination while exploring specialized training in retinal surgery—a field where Berlin leads nationally with centers like the Department of Ophthalmology at Vivantes Klinikum Neukölln. I also intend to engage with professional networks such as the German Ophthalmological Society (DOG) and contribute to conferences like the annual *Berliner Augenärztetag*.</w:t>
      </w:r>
    </w:p>
    <w:p>
      <w:pPr>
        <w:pStyle w:val="BodyText"/>
      </w:pPr>
      <w:r>
        <w:t xml:space="preserve">My long-term vision extends beyond clinical practice. I aim to bridge gaps between academic research and community care by establishing a Berlin-based initiative focused on early detection of vision-threatening conditions in high-risk groups. Drawing from my experience in telemedicine, this project would leverage partnerships with local universities (e.g., Humboldt Universität) and health insurers to create scalable screening models. In Germany Berlin, where innovation thrives at the intersection of policy and practice, such an endeavor could significantly reduce preventable blindness while setting a national standard.</w:t>
      </w:r>
    </w:p>
    <w:p>
      <w:pPr>
        <w:pStyle w:val="BodyText"/>
      </w:pPr>
      <w:r>
        <w:t xml:space="preserve">Finally, I am deeply aware that practicing as an ophthalmologist in Germany Berlin entails more than technical skill—it requires embodying the German ethos of *Sorgfalt* (careful diligence) and *Ehrlichkeit* (honesty). My colleagues in [Your Previous Institution] consistently noted my reliability during high-pressure scenarios, such as managing post-operative complications or coordinating emergency retinal detachments. I bring not only competence but also a collaborative spirit: mentoring junior staff during night shifts at the emergency eye unit, and participating in hospital-wide quality improvement committees. Berlin’s dynamic medical community will challenge me to grow, while my background prepares me to elevate the standard of care.</w:t>
      </w:r>
    </w:p>
    <w:p>
      <w:pPr>
        <w:pStyle w:val="BodyText"/>
      </w:pPr>
      <w:r>
        <w:t xml:space="preserve">Every patient I’ve treated has reinforced that ophthalmology is not just about restoring sight—it’s about restoring dignity. As I prepare for this next chapter in Germany Berlin, I am energized by the prospect of joining a healthcare system where precision meets compassion, innovation serves equity, and every individual receives care worthy of their humanity. This Personal Statement reflects not merely my qualifications but my unwavering commitment to becoming a trusted ophthalmologist within Berlin’s compassionate and pioneering medical landscape.</w:t>
      </w:r>
    </w:p>
    <w:p>
      <w:pPr>
        <w:pStyle w:val="BodyText"/>
      </w:pPr>
      <w:r>
        <w:t xml:space="preserve">With profound respect for Germany’s medical heritage and Berlin’s forward-looking vision, I eagerly anticipate the opportunity to contribute to the city’s legacy of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Berlin</dc:title>
  <dc:creator/>
  <dc:language>en</dc:language>
  <cp:keywords/>
  <dcterms:created xsi:type="dcterms:W3CDTF">2026-05-02T19:06:18Z</dcterms:created>
  <dcterms:modified xsi:type="dcterms:W3CDTF">2026-05-02T19:06:18Z</dcterms:modified>
</cp:coreProperties>
</file>

<file path=docProps/custom.xml><?xml version="1.0" encoding="utf-8"?>
<Properties xmlns="http://schemas.openxmlformats.org/officeDocument/2006/custom-properties" xmlns:vt="http://schemas.openxmlformats.org/officeDocument/2006/docPropsVTypes"/>
</file>