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Germany</w:t>
      </w:r>
      <w:r>
        <w:t xml:space="preserve"> </w:t>
      </w:r>
      <w:r>
        <w:t xml:space="preserve">Munich</w:t>
      </w:r>
    </w:p>
    <w:bookmarkStart w:id="20" w:name="X139994208497f701ee8d3b17646df441f1af92d"/>
    <w:p>
      <w:pPr>
        <w:pStyle w:val="Heading1"/>
      </w:pPr>
      <w:r>
        <w:t xml:space="preserve">Personal Statement: Pursuing Excellence as an Ophthalmologist in Germany Munich</w:t>
      </w:r>
    </w:p>
    <w:p>
      <w:pPr>
        <w:pStyle w:val="FirstParagraph"/>
      </w:pPr>
      <w:r>
        <w:t xml:space="preserve">From my earliest medical training, the profound impact of vision restoration has been my unwavering professional compass. As a dedicated Ophthalmologist with eight years of comprehensive clinical experience across diverse healthcare settings, I have cultivated a deep commitment to advancing eye care through precision medicine, compassionate patient engagement, and continuous innovation. This Personal Statement articulates my profound motivation to establish my career within the esteemed healthcare landscape of Germany Munich—a city where cutting-edge ophthalmology seamlessly converges with unparalleled patient-centered values.</w:t>
      </w:r>
    </w:p>
    <w:p>
      <w:pPr>
        <w:pStyle w:val="BodyText"/>
      </w:pPr>
      <w:r>
        <w:t xml:space="preserve">My journey began with a medical degree from [Your University], followed by specialized residency in Ophthalmology at [Hospital/Clinic Name]. During this intensive training, I managed over 4,000 surgical cases—from routine cataract procedures to complex retinal surgeries—while contributing to multiple clinical research initiatives on diabetic retinopathy and glaucoma progression. What distinguished my practice was not merely technical proficiency but an understanding that vision loss is deeply personal. I learned to listen intently to patients’ fears about losing independence, whether they were elderly individuals fearing separation from grandchildren or young professionals anxious about career impacts. This human-centered approach, central to my identity as an Ophthalmologist, has driven me to seek environments where medicine transcends procedure and embraces the whole person.</w:t>
      </w:r>
    </w:p>
    <w:p>
      <w:pPr>
        <w:pStyle w:val="BodyText"/>
      </w:pPr>
      <w:r>
        <w:t xml:space="preserve">Germany’s healthcare system captivates me precisely for this integration of technical excellence and holistic care. Munich, in particular, represents the pinnacle of this philosophy. The city’s world-class institutions—such as the University Hospital Großhadern (LMU) and Klinikum der Universität München—consistently lead in ophthalmic innovation while prioritizing patient dignity through streamlined administrative processes and multidisciplinary collaboration. Unlike other regions where resource constraints may compromise care, Munich’s system enables Ophthalmologists to focus on clinical decision-making without bureaucratic distraction. I am eager to contribute my expertise in refractive surgery and anterior segment pathology to such a framework, learning from pioneers who publish extensively in journals like *Ophthalmology* while maintaining accessible outpatient services for all socioeconomic groups.</w:t>
      </w:r>
    </w:p>
    <w:p>
      <w:pPr>
        <w:pStyle w:val="BodyText"/>
      </w:pPr>
      <w:r>
        <w:t xml:space="preserve">What specifically draws me to Germany Munich is its unique cultural harmony between tradition and modernity. The city’s Bavarian ethos—rooted in precision, respect for craftsmanship, and community—resonates with my medical values. In Munich, eye care is not transactional; it’s a trusted partnership developed over time. I have studied the region’s approach to integrating digital health tools like AI-driven OCT analysis into routine practice without losing the personal touch that makes ophthalmology uniquely relational. This balance aligns perfectly with my own vision: to deploy technology as an enhancer of patient care, not its replacement. For instance, during a recent telemedicine initiative in [Previous Country], I successfully utilized remote monitoring to prevent vision loss in 30% of high-risk rural patients—evidence that I can adapt such systems effectively within Germany’s robust digital infrastructure.</w:t>
      </w:r>
    </w:p>
    <w:p>
      <w:pPr>
        <w:pStyle w:val="BodyText"/>
      </w:pPr>
      <w:r>
        <w:t xml:space="preserve">I also recognize the demographic imperative for Ophthalmologists in Munich. With Germany’s population aging rapidly, demand for cataract surgery (projected to rise 25% by 2030) and management of age-related macular degeneration is escalating. Munich’s healthcare network is uniquely positioned to meet this challenge through its strong public-private partnerships—such as the collaboration between Klinikum München Nord and private practices—which ensure equitable access to advanced treatments. My experience managing high-volume clinics in [Previous Country] has equipped me with the operational acumen to thrive in such an environment, optimizing surgical workflows while maintaining exceptional patient satisfaction scores above 95%.</w:t>
      </w:r>
    </w:p>
    <w:p>
      <w:pPr>
        <w:pStyle w:val="BodyText"/>
      </w:pPr>
      <w:r>
        <w:t xml:space="preserve">Furthermore, I am committed to contributing beyond clinical practice. Munich’s academic ecosystem offers unparalleled opportunities for growth. I have actively sought connections with German colleagues at international conferences and have begun studying the *Gesetz zur Verbesserung der Versorgung mit Augenärzten* (Ophthalmologist Care Improvement Act) to understand policy nuances. I am particularly inspired by Dr. [Name]’s work at Ludwig-Maximilians-Universität on teleophthalmology for underserved communities—a model I would enthusiastically support in Munich’s own diverse neighborhoods, from the ethnically rich borough of Pasing to the suburban areas of Freiham.</w:t>
      </w:r>
    </w:p>
    <w:p>
      <w:pPr>
        <w:pStyle w:val="BodyText"/>
      </w:pPr>
      <w:r>
        <w:t xml:space="preserve">My German language proficiency (B2/C1 level in medical contexts) ensures seamless integration into clinical teams and patient interactions. I have completed intensive courses at [Language School] focusing on medical terminology, and my daily practice includes translating complex diagnosis explanations into accessible terms—a skill crucial for building trust in multicultural settings like Munich’s hospitals. I also deeply respect Germany’s rigorous standards of medical ethics, evidenced by my adherence to the *Deutsches Ärzteblatt* guidelines and participation in a recent ethics seminar on AI-driven diagnostics.</w:t>
      </w:r>
    </w:p>
    <w:p>
      <w:pPr>
        <w:pStyle w:val="BodyText"/>
      </w:pPr>
      <w:r>
        <w:t xml:space="preserve">In conclusion, this Personal Statement reflects not just my qualifications as an Ophthalmologist, but my strategic alignment with what makes Germany Munich exceptional: a healthcare environment where scientific rigor serves humanity. I am not merely seeking employment here; I aspire to become an integral part of Munich’s legacy of ophthalmic excellence—a legacy that honors both the precision of the scalpel and the warmth of the human connection. I am ready to bring my clinical expertise, cultural sensitivity, and unwavering patient focus to contribute meaningfully within Germany Munich’s premier eye care community. The opportunity to refine my practice alongside colleagues who share this vision is not just professional ambition—it is a profound calling.</w:t>
      </w:r>
    </w:p>
    <w:p>
      <w:pPr>
        <w:pStyle w:val="BodyText"/>
      </w:pPr>
      <w:r>
        <w:t xml:space="preserve">Thank you for considering my application. I eagerly anticipate the possibility of serving the people of Munich as a dedicated Ophthalmologist.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Germany Munich</dc:title>
  <dc:creator/>
  <dc:language>en</dc:language>
  <cp:keywords/>
  <dcterms:created xsi:type="dcterms:W3CDTF">2026-09-25T14:33:58Z</dcterms:created>
  <dcterms:modified xsi:type="dcterms:W3CDTF">2026-09-25T14:33:58Z</dcterms:modified>
</cp:coreProperties>
</file>

<file path=docProps/custom.xml><?xml version="1.0" encoding="utf-8"?>
<Properties xmlns="http://schemas.openxmlformats.org/officeDocument/2006/custom-properties" xmlns:vt="http://schemas.openxmlformats.org/officeDocument/2006/docPropsVTypes"/>
</file>