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Mumbai,</w:t>
      </w:r>
      <w:r>
        <w:t xml:space="preserve"> </w:t>
      </w:r>
      <w:r>
        <w:t xml:space="preserve">India</w:t>
      </w:r>
    </w:p>
    <w:bookmarkStart w:id="20" w:name="X6dd6373c707b2e1211d4684bd0d07c3eb7cae54"/>
    <w:p>
      <w:pPr>
        <w:pStyle w:val="Heading1"/>
      </w:pPr>
      <w:r>
        <w:t xml:space="preserve">Personal Statement for Ophthalmologist Position in Mumbai, India</w:t>
      </w:r>
    </w:p>
    <w:p>
      <w:pPr>
        <w:pStyle w:val="FirstParagraph"/>
      </w:pPr>
      <w:r>
        <w:t xml:space="preserve">As I prepare to submit this Personal Statement, I find myself reflecting on a lifelong journey that has led me to pursue the noble field of ophthalmology with unwavering dedication. My aspiration to become an Ophthalmologist was ignited during childhood visits to Mumbai's bustling streets, where I witnessed the profound impact of preventable vision loss among vulnerable communities. Today, as I formally apply for an Ophthalmologist position within India Mumbai's healthcare landscape, I write with deep conviction about my commitment to transforming eye care in this vibrant metropolis.</w:t>
      </w:r>
    </w:p>
    <w:p>
      <w:pPr>
        <w:pStyle w:val="BodyText"/>
      </w:pPr>
      <w:r>
        <w:t xml:space="preserve">My academic foundation began at Grant Medical College in Mumbai, where I earned my MBBS with honors. The city’s unique challenges – from extreme pollution causing severe dry eye syndromes to the rising tide of diabetic retinopathy in our dense urban population – immediately captivated me. During my postgraduate studies at Tata Memorial Hospital, I specialized in vitreoretinal surgery under Dr. Rajiv Dey, a pioneer whose work on diabetic eye complications resonated with Mumbai's specific healthcare needs. This training wasn't confined to textbooks; it occurred amidst the reality of 50+ patients daily waiting for cataract surgery at our satellite clinics in Dharavi and Govandi – communities where 1 in 4 adults suffers from vision impairment due to lack of access.</w:t>
      </w:r>
    </w:p>
    <w:p>
      <w:pPr>
        <w:pStyle w:val="BodyText"/>
      </w:pPr>
      <w:r>
        <w:t xml:space="preserve">What truly defines my approach as an Ophthalmologist is the understanding that eye care cannot exist in isolation from Mumbai's social fabric. During my residency, I initiated "Vision Aid for All," a mobile screening program operating from a converted bus that traveled to slums with no ophthalmic facilities. This project taught me that effective eye care requires cultural sensitivity – whether explaining cataract surgery to elderly women in Marathi or using pictorial guides for illiterate patients. We screened over 12,000 residents across 15 Mumbai wards, identifying treatable conditions in 47% of cases and reducing surgical delays by 68%. This experience cemented my belief that the best Ophthalmologist must be both a clinician and a community advocate.</w:t>
      </w:r>
    </w:p>
    <w:p>
      <w:pPr>
        <w:pStyle w:val="BodyText"/>
      </w:pPr>
      <w:r>
        <w:t xml:space="preserve">My clinical expertise spans all subspecialties, but I have developed particular proficiency in managing urban eye diseases. The high prevalence of myopic maculopathy among Mumbai's student population due to prolonged screen exposure, coupled with the growing burden of age-related macular degeneration in our aging demographic, has driven me to master advanced imaging techniques like OCT and ultra-widefield fundus photography. At Breach Candy Hospital, I implemented a tele-ophthalmology system connecting rural Maharashtra villages with Mumbai's specialist centers – a model now being replicated across 12 districts. This project addressed the critical gap where patients often travel 3-4 hours for consultations that could be handled remotely.</w:t>
      </w:r>
    </w:p>
    <w:p>
      <w:pPr>
        <w:pStyle w:val="BodyText"/>
      </w:pPr>
      <w:r>
        <w:t xml:space="preserve">I recognize that India Mumbai presents unique challenges demanding innovative solutions. The city's population density (over 20,000 people per square kilometer in central areas) creates unprecedented strain on eye care infrastructure. As an Ophthalmologist, I've witnessed firsthand how air pollution triggers seasonal spikes in corneal infections, while monsoon-related flooding disrupts supply chains for essential medications. My research at the L V Prasad Eye Institute focused on developing cost-effective solutions – such as locally produced anti-inflammatory eye drops using Indian herbal compounds – that are both clinically effective and sustainable for Mumbai's resource constraints. This work was published in the Journal of Ophthalmic Inflammation and Infectious Diseases, demonstrating how local context informs medical innovation.</w:t>
      </w:r>
    </w:p>
    <w:p>
      <w:pPr>
        <w:pStyle w:val="BodyText"/>
      </w:pPr>
      <w:r>
        <w:t xml:space="preserve">Beyond clinical skills, my personal attributes align perfectly with Mumbai's dynamic healthcare environment. I thrive under pressure – having managed emergency eye trauma cases during the 2017 monsoon floods when roads were submerged and hospitals were overwhelmed. My leadership at Sankara Nethralaya's community outreach program involved coordinating 50+ volunteers across 8 Mumbai districts during the pandemic, ensuring uninterrupted care for high-risk patients. I believe that effective ophthalmology requires emotional intelligence: recognizing when a patient's hesitation stems from financial fear rather than medical concern, or understanding how cultural beliefs about "eye spirits" might affect treatment adherence in certain communities.</w:t>
      </w:r>
    </w:p>
    <w:p>
      <w:pPr>
        <w:pStyle w:val="BodyText"/>
      </w:pPr>
      <w:r>
        <w:t xml:space="preserve">What excites me most about contributing as an Ophthalmologist in India Mumbai is the opportunity to drive systemic change. I am deeply inspired by Dr. Sanduk Ruit's philosophy of "seeing the world through a patient's eyes" and aim to apply this locally. In Mumbai, where only 35% of vision loss is treated (compared to global averages), there is urgent need for prevention-focused care models. My future plans include developing a city-wide screening protocol for diabetic retinopathy targeting Mumbai's 8 million diabetic residents, leveraging AI tools I've helped pilot with local tech startups. I envision an Ophthalmologist not just as a surgeon, but as a catalyst for public health transformation in India Mumbai.</w:t>
      </w:r>
    </w:p>
    <w:p>
      <w:pPr>
        <w:pStyle w:val="BodyText"/>
      </w:pPr>
      <w:r>
        <w:t xml:space="preserve">Throughout my career, I have remained steadfast in my commitment to ethical practice. In Mumbai's competitive healthcare market, where premium services often overshadow community needs, I have consistently chosen to work at government facilities like KEM Hospital during evenings, ensuring that marginalized populations receive the same quality care as private patients. My approach is rooted in compassion: when a street vendor's family came for emergency corneal transplant assistance after a glass injury, I personally arranged transportation and waived fees – a small act that became part of Mumbai's legacy of medical humanism.</w:t>
      </w:r>
    </w:p>
    <w:p>
      <w:pPr>
        <w:pStyle w:val="BodyText"/>
      </w:pPr>
      <w:r>
        <w:t xml:space="preserve">As I conclude this Personal Statement, I reaffirm my dedication to becoming an Ophthalmologist who serves Mumbai with integrity. This city's resilience mirrors my own journey – from observing vision loss in Dharavi’s lanes to now contributing to its healthcare evolution. I am not merely seeking a position; I seek the privilege of being part of Mumbai's eye care revolution, where every restored sight becomes a testament to our shared commitment to India's most vulnerable citizens. In the words of Mahatma Gandhi, "The best way to find yourself is to lose yourself in the service of others" – and in Mumbai, that service begins with seeing clearly.</w:t>
      </w:r>
    </w:p>
    <w:p>
      <w:pPr>
        <w:pStyle w:val="BodyText"/>
      </w:pPr>
      <w:r>
        <w:t xml:space="preserve">— Dr. Ananya Sharma, MBBS, DNB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Mumbai, India</dc:title>
  <dc:creator/>
  <dc:language>en</dc:language>
  <cp:keywords/>
  <dcterms:created xsi:type="dcterms:W3CDTF">2026-07-20T16:36:05Z</dcterms:created>
  <dcterms:modified xsi:type="dcterms:W3CDTF">2026-07-20T16:36:05Z</dcterms:modified>
</cp:coreProperties>
</file>

<file path=docProps/custom.xml><?xml version="1.0" encoding="utf-8"?>
<Properties xmlns="http://schemas.openxmlformats.org/officeDocument/2006/custom-properties" xmlns:vt="http://schemas.openxmlformats.org/officeDocument/2006/docPropsVTypes"/>
</file>