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Indonesia</w:t>
      </w:r>
      <w:r>
        <w:t xml:space="preserve"> </w:t>
      </w:r>
      <w:r>
        <w:t xml:space="preserve">Jakarta</w:t>
      </w:r>
    </w:p>
    <w:bookmarkStart w:id="20" w:name="X9caacbdb494a60b1eeca250307d74b92d53d331"/>
    <w:p>
      <w:pPr>
        <w:pStyle w:val="Heading1"/>
      </w:pPr>
      <w:r>
        <w:t xml:space="preserve">Personal Statement: Commitment to Ophthalmic Excellence in Indonesia Jakarta</w:t>
      </w:r>
    </w:p>
    <w:p>
      <w:pPr>
        <w:pStyle w:val="FirstParagraph"/>
      </w:pPr>
      <w:r>
        <w:t xml:space="preserve">As a dedicated ophthalmologist with over eight years of clinical experience across diverse healthcare settings, I write this Personal Statement to express my profound commitment to advancing eye health services within the dynamic and rapidly evolving medical landscape of Indonesia Jakarta. My career has been defined by a steadfast focus on compassionate patient care, evidence-based practice, and strategic engagement with community-specific ophthalmic challenges. Jakarta—Indonesia’s bustling capital, home to over 10 million people and a microcosm of the nation’s health disparities—represents the ideal setting to translate my expertise into tangible impact for a population facing escalating demands on eye care infrastructure.</w:t>
      </w:r>
    </w:p>
    <w:p>
      <w:pPr>
        <w:pStyle w:val="BodyText"/>
      </w:pPr>
      <w:r>
        <w:t xml:space="preserve">My journey in ophthalmology began during medical school at Universitas Indonesia, where I was captivated by the profound intersection of precision medicine and patient transformation. Witnessing patients regain vision after cataract surgery or manage glaucoma through early intervention ignited my passion for this specialty. Subsequent training at Cipto Mangunkusumo National Hospital in Jakarta provided an unparalleled immersion into the realities of eye care delivery in Indonesia’s largest urban center. I managed complex cases ranging from diabetic retinopathy—a growing concern due to Indonesia’s rising diabetes prevalence—to pediatric strabismus and trauma surgery, all within a resource-constrained yet fiercely motivated environment. This experience taught me that effective ophthalmic practice in Jakarta demands not only technical mastery but also cultural intelligence and adaptive problem-solving.</w:t>
      </w:r>
    </w:p>
    <w:p>
      <w:pPr>
        <w:pStyle w:val="BodyText"/>
      </w:pPr>
      <w:r>
        <w:t xml:space="preserve">Understanding the unique epidemiological profile of Indonesia Jakarta is non-negotiable for any practicing ophthalmologist. The city faces a dual burden of preventable vision loss from conditions like cataracts (which account for 50%+ of blindness in Indonesia) and emerging threats such as myopia progression driven by digital screen overuse among urban youth. Compounding this, accessibility remains a critical barrier: many low-income communities in Jakarta’s peri-urban areas lack consistent access to specialized eye care. During my residency, I actively participated in outreach programs organized by the Ministry of Health’s Eye Care Program, conducting screenings in underserved neighborhoods like Bekasi and Depok. These experiences underscored that as an ophthalmologist, I must be a clinician, educator, and advocate—working collaboratively with local health workers to bridge gaps in care.</w:t>
      </w:r>
    </w:p>
    <w:p>
      <w:pPr>
        <w:pStyle w:val="BodyText"/>
      </w:pPr>
      <w:r>
        <w:t xml:space="preserve">My clinical philosophy centers on holistic eye health management. I believe that an ophthalmologist’s role transcends surgery and diagnosis; it involves empowering patients through education. In Jakarta, where traditional beliefs sometimes delay treatment-seeking (e.g., for diabetic eye disease), I’ve developed culturally resonant patient counseling approaches using simple visual aids in Bahasa Indonesia and local dialects. For instance, I co-created a community workshop series on "Protecting Vision in the Digital Age," addressing screen-time management for schoolchildren—a pilot initiative later adopted by Jakarta’s Education Office. This reflects my commitment to embedding eye health into the fabric of daily life across Indonesia Jakarta.</w:t>
      </w:r>
    </w:p>
    <w:p>
      <w:pPr>
        <w:pStyle w:val="BodyText"/>
      </w:pPr>
      <w:r>
        <w:t xml:space="preserve">Moreover, I actively engage with Indonesia’s national healthcare priorities. The government’s "Vision 2035" strategy aims to eliminate avoidable blindness through decentralized care models. As an ophthalmologist, I align with this vision by advocating for integrated care pathways that connect primary health centers (Puskesmas) in Jakarta with tertiary hospitals like Persahabatan Hospital. My collaborative work with the Indonesian Ophthalmology Society (PERUMI) on training mid-level eye technicians to conduct basic screenings exemplifies my dedication to building sustainable local capacity—ensuring that the impact of an ophthalmologist extends far beyond individual consultations.</w:t>
      </w:r>
    </w:p>
    <w:p>
      <w:pPr>
        <w:pStyle w:val="BodyText"/>
      </w:pPr>
      <w:r>
        <w:t xml:space="preserve">What sets me apart as a candidate for Jakarta’s medical community is my proven ability to thrive in high-volume, high-need environments without compromising quality. At RSUD Serdang in East Java (a province with similar urban-rural divides), I co-led a project reducing cataract surgery wait times by 40% through optimized scheduling and telemedicine consultations with remote villages—a model adaptable to Jakarta’s complex geography. I also maintain rigorous standards for surgical outcomes, consistently achieving complication rates below the national benchmark of 2.5%. Yet, my technical skills are inseparable from my ethical foundation: as an ophthalmologist in Indonesia Jakarta, I prioritize transparency about costs and treatment options—critical in a market where out-of-pocket expenses can deter care.</w:t>
      </w:r>
    </w:p>
    <w:p>
      <w:pPr>
        <w:pStyle w:val="BodyText"/>
      </w:pPr>
      <w:r>
        <w:t xml:space="preserve">Looking ahead, I am eager to contribute to the next chapter of eye health advancement in Indonesia Jakarta. My goal is not merely to practice medicine but to strengthen systems that prevent vision loss before it occurs. I envision partnering with institutions like the National Eye Center at Cipto Mangunkusumo Hospital and local NGOs (e.g., Save Sight Foundation Indonesia) to launch a Jakarta-focused diabetic retinopathy screening network, leveraging AI-based retinal imaging tools now being piloted in the capital. This initiative would directly support Indonesia’s commitment to Universal Health Coverage (JKN), ensuring that eye care is accessible, affordable, and integrated into primary health services.</w:t>
      </w:r>
    </w:p>
    <w:p>
      <w:pPr>
        <w:pStyle w:val="BodyText"/>
      </w:pPr>
      <w:r>
        <w:t xml:space="preserve">Indonesia Jakarta is more than a location on a map; it is a community with immense potential for innovation in ophthalmic care. My career has been purposefully shaped to meet its challenges—combining global best practices with deep local insight. I am ready to bring my clinical expertise, cultural humility, and proactive leadership to your institution as your next Ophthalmologist, dedicated to ensuring that no resident of Indonesia Jakarta loses vision unnecessarily. I seek not just a position, but the privilege of joining a mission where every surgery performed and every patient educated moves us closer to a future where clear vision is an unbroken right for all.</w:t>
      </w:r>
    </w:p>
    <w:p>
      <w:pPr>
        <w:pStyle w:val="BodyText"/>
      </w:pPr>
      <w:r>
        <w:t xml:space="preserve">In closing, this Personal Statement embodies my unwavering dedication to the specialty of ophthalmology and my specific commitment to serving Indonesia Jakarta with excellence. I am prepared to immerse myself fully into the community, learn from its resilience, and contribute meaningfully toward a healthier, sighted future for all who call Jakarta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Indonesia Jakarta</dc:title>
  <dc:creator/>
  <dc:language>en</dc:language>
  <cp:keywords/>
  <dcterms:created xsi:type="dcterms:W3CDTF">2025-12-08T06:33:31Z</dcterms:created>
  <dcterms:modified xsi:type="dcterms:W3CDTF">2025-12-08T06:33:31Z</dcterms:modified>
</cp:coreProperties>
</file>

<file path=docProps/custom.xml><?xml version="1.0" encoding="utf-8"?>
<Properties xmlns="http://schemas.openxmlformats.org/officeDocument/2006/custom-properties" xmlns:vt="http://schemas.openxmlformats.org/officeDocument/2006/docPropsVTypes"/>
</file>