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39df4c1500388b5840da6bf58dd4ede875a169"/>
    <w:p>
      <w:pPr>
        <w:pStyle w:val="Heading1"/>
      </w:pPr>
      <w:r>
        <w:t xml:space="preserve">PERSONAL STATEMENT: DEDICATION TO OCULAR HEALTH IN IRAN TEHRAN</w:t>
      </w:r>
    </w:p>
    <w:p>
      <w:pPr>
        <w:pStyle w:val="FirstParagraph"/>
      </w:pPr>
      <w:r>
        <w:t xml:space="preserve">As a committed Ophthalmologist with profound dedication to advancing eye care within the vibrant and challenging healthcare landscape of Iran, particularly in the metropolis of Tehran, I present this Personal Statement to articulate my professional journey, clinical philosophy, and unwavering commitment to serving the people of Iran. My decision to pursue ophthalmology was not merely a career choice but a deeply personal vow made during my medical studies at Tehran University of Medical Sciences (TUMS), where I witnessed firsthand the devastating impact of preventable and treatable blindness across Tehran’s diverse communities—from the dense urban corridors of Shahr-e Rey to the underserved neighborhoods bordering the Alborz Mountains. This experience crystallized my mission: to become a skilled, compassionate, and innovative Ophthalmologist dedicated exclusively to improving vision outcomes for all Iranians in Tehran and beyond.</w:t>
      </w:r>
    </w:p>
    <w:p>
      <w:pPr>
        <w:pStyle w:val="BodyText"/>
      </w:pPr>
      <w:r>
        <w:t xml:space="preserve">My academic foundation was rigorously built within Iran’s esteemed medical education system. During my residency at Imam Khomeini Hospital in Tehran, I immersed myself in the complexities of eye care delivery across a population exceeding 9 million, where chronic conditions like diabetic retinopathy (affecting nearly 12% of Tehran’s adult population) and age-related macular degeneration present significant public health challenges. I mastered advanced surgical techniques including phacoemulsification, vitrectomy, and glaucoma management—procedures critically needed in Iran due to high cataract prevalence rates among elderly patients in Tehran’s aging demographic. Crucially, my training emphasized culturally competent care: understanding the importance of family involvement in treatment decisions within Iranian households and respecting modesty concerns during examinations—a nuance I honed while working at clinics like Shahrak-e Gharb Eye Center, where patient trust is paramount.</w:t>
      </w:r>
    </w:p>
    <w:p>
      <w:pPr>
        <w:pStyle w:val="BodyText"/>
      </w:pPr>
      <w:r>
        <w:t xml:space="preserve">Beyond clinical excellence, I have actively contributed to community ophthalmology initiatives directly relevant to Tehran’s needs. As a volunteer Ophthalmologist with the Iranian Society of Ophthalmology’s "Vision for All" outreach program, I participated in mobile clinics serving low-income districts such as Velenjak and Behesht-e Zahra. These experiences were transformative: I screened over 3,500 patients for glaucoma and diabetic retinopathy in a single year—identifying 287 previously undiagnosed cases—and conducted basic cataract surgeries in partnership with local health centers. Each encounter reinforced my belief that effective ophthalmic care must bridge the gap between cutting-edge medicine and grassroots accessibility. In Tehran, where healthcare disparities persist between urban centers and peripheral areas, I resolved to specialize not just in surgery but in prevention—a pillar of Iran’s National Ophthalmic Plan 2030.</w:t>
      </w:r>
    </w:p>
    <w:p>
      <w:pPr>
        <w:pStyle w:val="BodyText"/>
      </w:pPr>
      <w:r>
        <w:t xml:space="preserve">My professional philosophy centers on three principles: innovation within Iranian resource constraints, holistic patient care respecting cultural context, and proactive community engagement. Recognizing Tehran’s limited access to advanced imaging tools like optical coherence tomography (OCT) in public facilities, I spearheaded a pilot project at my clinic to repurpose existing equipment for diabetic retinopathy screening—a solution scalable across Iran. I also prioritize patient education, developing multilingual pamphlets (Persian and Azerbaijani) on cataract prevention and post-surgical care tailored to Tehran’s multi-ethnic population. This approach aligns with my vision for an Ophthalmologist who doesn’t just treat disease but empowers patients to protect their vision—a critical need in Iran where 1.5 million people suffer from avoidable blindness according to WHO estimates.</w:t>
      </w:r>
    </w:p>
    <w:p>
      <w:pPr>
        <w:pStyle w:val="BodyText"/>
      </w:pPr>
      <w:r>
        <w:t xml:space="preserve">Looking ahead, I am eager to contribute fully to the future of ophthalmology in Iran Tehran. I seek a role that leverages my surgical expertise and community health experience within a forward-thinking institution like Rassoul-e-Akram Hospital or Shahid Beheshti University’s eye department. My goal is twofold: (1) To reduce surgical backlogs for cataract and glaucoma through efficient, high-volume clinics designed for Tehran’s unique patient flow patterns, and (2) To establish a mentorship program training young Iranian Ophthalmologists in evidence-based practices that address local challenges—such as managing trachoma in rural border regions near Tehran. I am particularly inspired by Iran’s advancements in tele-ophthalmology; I aim to integrate this technology into Tehran’s public health network, enabling remote consultations for patients in distant provinces like Kurdistan or Khorasan, thus extending care beyond the city limits.</w:t>
      </w:r>
    </w:p>
    <w:p>
      <w:pPr>
        <w:pStyle w:val="BodyText"/>
      </w:pPr>
      <w:r>
        <w:t xml:space="preserve">What distinguishes me as an Ophthalmologist committed to Iran is not just my technical skill but my deep understanding of our national healthcare ethos. I speak Persian with fluency and cultural nuance, allowing me to communicate empathy during sensitive consultations about vision loss—a profound concern in a society where sight is intrinsically linked to independence and dignity. I am acutely aware of Iran’s strategic priorities: the Ministry of Health’s focus on reducing preventable blindness by 2030 requires dedicated physicians who operate with both clinical precision and national purpose. My residency under Professor Ali Rezaei, a pioneer in Iranian cataract surgery, instilled this ethos; he taught me that an Ophthalmologist’s true measure is not just the number of surgeries performed, but the lives restored to productivity.</w:t>
      </w:r>
    </w:p>
    <w:p>
      <w:pPr>
        <w:pStyle w:val="BodyText"/>
      </w:pPr>
      <w:r>
        <w:t xml:space="preserve">In conclusion, my journey has been a steady march toward becoming the Ophthalmologist Iran Tehran needs: one who sees beyond the cornea to address systemic gaps in care. I bring surgical mastery, community-tested innovation, and an unshakeable commitment to serve Iranian patients with integrity and cultural humility. To work in Tehran—to heal eyes while strengthening families and communities—is not merely my profession; it is my duty as a citizen of this nation. I am ready to join your team as a dedicated Ophthalmologist who will elevate vision care standards, embody the spirit of "treatment through compassion" central to Iranian medical ethics, and contribute meaningfully to Iran’s legacy as a leader in accessible ophthalmology across the Middle East. The people of Tehran deserve nothing less.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2026-04-30T08:35:14Z</dcterms:created>
  <dcterms:modified xsi:type="dcterms:W3CDTF">2026-04-30T08:35:14Z</dcterms:modified>
</cp:coreProperties>
</file>

<file path=docProps/custom.xml><?xml version="1.0" encoding="utf-8"?>
<Properties xmlns="http://schemas.openxmlformats.org/officeDocument/2006/custom-properties" xmlns:vt="http://schemas.openxmlformats.org/officeDocument/2006/docPropsVTypes"/>
</file>