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de83fa06ec2c9b1d837a1bcb9b1c6d1951cedb"/>
    <w:p>
      <w:pPr>
        <w:pStyle w:val="Heading1"/>
      </w:pPr>
      <w:r>
        <w:t xml:space="preserve">Personal Statement for Ophthalmologist Position in Israel Tel Aviv</w:t>
      </w:r>
    </w:p>
    <w:p>
      <w:pPr>
        <w:pStyle w:val="FirstParagraph"/>
      </w:pPr>
      <w:r>
        <w:t xml:space="preserve">As a dedicated and skilled Ophthalmologist with over a decade of clinical experience across diverse healthcare settings, I am writing this Personal Statement to express my profound commitment to joining the esteemed medical community in Israel Tel Aviv. My career has been driven by an unwavering passion for preserving vision and enhancing quality of life through advanced ophthalmic care—a mission that resonates deeply with Tel Aviv's reputation as a global hub for medical innovation and compassionate patient-centered healthcare.</w:t>
      </w:r>
    </w:p>
    <w:p>
      <w:pPr>
        <w:pStyle w:val="BodyText"/>
      </w:pPr>
      <w:r>
        <w:t xml:space="preserve">My journey began with a Bachelor of Medicine at the University of Edinburgh, where I developed a foundational understanding of ocular physiology and disease mechanisms. This was followed by rigorous residency training at London's Moorfields Eye Hospital, Europe's largest eye care institution. There, I mastered comprehensive ophthalmic techniques including cataract surgery (phacoemulsification with multifocal IOLs), vitreoretinal procedures, and advanced glaucoma management. During my fellowship in Corneal Transplantation at the Royal Victorian Eye and Ear Hospital, I performed over 500 complex corneal surgeries while contributing to research on stem-cell-based corneal regeneration—a project later published in the</w:t>
      </w:r>
      <w:r>
        <w:t xml:space="preserve"> </w:t>
      </w:r>
      <w:r>
        <w:rPr>
          <w:iCs/>
          <w:i/>
        </w:rPr>
        <w:t xml:space="preserve">British Journal of Ophthalmology</w:t>
      </w:r>
      <w:r>
        <w:t xml:space="preserve">.</w:t>
      </w:r>
    </w:p>
    <w:p>
      <w:pPr>
        <w:pStyle w:val="BodyText"/>
      </w:pPr>
      <w:r>
        <w:t xml:space="preserve">What truly defines my approach as an Ophthalmologist is the seamless integration of technical excellence with profound patient empathy. In my current practice at a leading private clinic in Geneva, I've consistently achieved 98.7% patient satisfaction rates through personalized treatment plans and meticulous post-operative care. I believe vision loss is not merely a medical condition but a life-altering experience that demands holistic understanding—whether counseling diabetic patients about retinal screening or supporting elderly individuals facing age-related macular degeneration. This philosophy aligns perfectly with Israel Tel Aviv's healthcare ethos, where patient dignity and cultural sensitivity are paramount in diverse urban settings.</w:t>
      </w:r>
    </w:p>
    <w:p>
      <w:pPr>
        <w:pStyle w:val="BodyText"/>
      </w:pPr>
      <w:r>
        <w:t xml:space="preserve">My decision to pursue opportunities in Israel Tel Aviv stems from deep admiration for the city's unique medical ecosystem. Tel Aviv is not just a location—it represents a convergence of cutting-edge technology, multicultural patient populations, and pioneering research institutions like Sheba Medical Center and Technion-Israel Institute of Technology. I've closely followed Israel's advancements in AI-driven diagnostic tools (such as the CorneaAI platform developed at Tel Aviv University) and tele-ophthalmology initiatives that bridge care gaps in underserved communities—practices I am eager to contribute to. The city’s vibrant energy, combining Mediterranean warmth with a cosmopolitan spirit, mirrors my belief that healthcare thrives when it embraces both scientific rigor and human connection.</w:t>
      </w:r>
    </w:p>
    <w:p>
      <w:pPr>
        <w:pStyle w:val="BodyText"/>
      </w:pPr>
      <w:r>
        <w:t xml:space="preserve">I am particularly drawn to Tel Aviv's commitment to accessible eye care for all demographics. As an Ophthalmologist who has volunteered in refugee camps across Eastern Europe, I witnessed how socioeconomic barriers compound visual impairment. In Israel Tel Aviv, where healthcare systems prioritize equitable access (including the national health insurance for immigrant communities), I envision implementing mobile screening units for elderly residents in Neve Tzedek and low-income neighborhoods like Jaffa. My proficiency in Arabic, Hebrew (B2 level), and English would allow me to effectively communicate with diverse patient groups—ensuring cultural humility isn't just a concept but a daily practice.</w:t>
      </w:r>
    </w:p>
    <w:p>
      <w:pPr>
        <w:pStyle w:val="BodyText"/>
      </w:pPr>
      <w:r>
        <w:t xml:space="preserve">Beyond clinical work, I am committed to advancing ophthalmology through research. My current project on non-invasive retinal imaging using OCT-Angiography could significantly improve early detection of diabetic retinopathy—critical in Israel's growing aging population and rising diabetes prevalence. I actively seek collaboration with institutions like the Sackler Faculty of Medicine at Tel Aviv University, where my work aligns with their focus on "Precision Ophthalmology." In fact, I've already begun discussions with Dr. Avi Shalev about potential research partnerships, demonstrating my proactive approach to integrating into Israel's medical landscape.</w:t>
      </w:r>
    </w:p>
    <w:p>
      <w:pPr>
        <w:pStyle w:val="BodyText"/>
      </w:pPr>
      <w:r>
        <w:t xml:space="preserve">What sets me apart as an Ophthalmologist is my dedication to continuous learning in a field evolving faster than ever. I regularly attend the European Society of Ophthalmology Congresses and recently completed certification in AI-assisted diagnostic tools—a skill directly applicable to Tel Aviv's tech-forward healthcare environment. In Israel Tel Aviv, where innovation is woven into the fabric of daily life (from smart hospitals to digital health records), I aim to pioneer protocols that leverage these technologies without losing sight of the human element in care.</w:t>
      </w:r>
    </w:p>
    <w:p>
      <w:pPr>
        <w:pStyle w:val="BodyText"/>
      </w:pPr>
      <w:r>
        <w:t xml:space="preserve">My Personal Statement concludes with unwavering conviction: I do not merely seek a position in Israel Tel Aviv—I seek to become an integral part of its medical legacy. As a clinician who has seen how vision loss fractures lives, I am driven by the privilege of restoring sight and hope. In Tel Aviv’s dynamic environment—where ancient history meets futuristic healthcare—I envision co-creating solutions that honor both tradition and progress. My colleagues in Israel will find a collaborator who listens intently to patients' concerns, approaches challenges with evidence-based creativity, and embodies the resilience synonymous with this remarkable city.</w:t>
      </w:r>
    </w:p>
    <w:p>
      <w:pPr>
        <w:pStyle w:val="BodyText"/>
      </w:pPr>
      <w:r>
        <w:t xml:space="preserve">"The greatest gift you can give someone is your time. The eye is not only a window to the soul but also to the future—a future I am honored to help shape." — Dr. Maya Cohen (Personal Statement Reflection)</w:t>
      </w:r>
    </w:p>
    <w:p>
      <w:pPr>
        <w:pStyle w:val="BodyText"/>
      </w:pPr>
      <w:r>
        <w:t xml:space="preserve">I eagerly anticipate contributing my expertise as an Ophthalmologist to Israel Tel Aviv’s exceptional healthcare community, where every patient deserves the gift of sight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Israel Tel Aviv</dc:title>
  <dc:creator/>
  <dc:language>en</dc:language>
  <cp:keywords/>
  <dcterms:created xsi:type="dcterms:W3CDTF">2026-07-23T00:57:28Z</dcterms:created>
  <dcterms:modified xsi:type="dcterms:W3CDTF">2026-07-23T00:57:28Z</dcterms:modified>
</cp:coreProperties>
</file>

<file path=docProps/custom.xml><?xml version="1.0" encoding="utf-8"?>
<Properties xmlns="http://schemas.openxmlformats.org/officeDocument/2006/custom-properties" xmlns:vt="http://schemas.openxmlformats.org/officeDocument/2006/docPropsVTypes"/>
</file>