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ac96a2f5dd6b650d4545f9eef5a70e458a2b52e"/>
    <w:p>
      <w:pPr>
        <w:pStyle w:val="Heading1"/>
      </w:pPr>
      <w:r>
        <w:t xml:space="preserve">Personal Statement: Commitment to Ophthalmic Care in Ivory Coast Abidjan</w:t>
      </w:r>
    </w:p>
    <w:p>
      <w:pPr>
        <w:pStyle w:val="FirstParagraph"/>
      </w:pPr>
      <w:r>
        <w:t xml:space="preserve">As a dedicated and compassionate Ophthalmologist with over a decade of clinical experience across diverse global settings, I write this Personal Statement with profound enthusiasm for the opportunity to contribute my expertise to the healthcare landscape of Ivory Coast Abidjan. My professional journey has been defined by an unwavering commitment to restoring sight and transforming lives—principles that resonate deeply with the urgent ophthalmic needs of Abidjan’s growing population and the unique challenges of West African healthcare infrastructure.</w:t>
      </w:r>
    </w:p>
    <w:p>
      <w:pPr>
        <w:pStyle w:val="BodyText"/>
      </w:pPr>
      <w:r>
        <w:t xml:space="preserve">My medical training began at the University of Ouagadougou in Burkina Faso, where I gained foundational insights into tropical eye diseases prevalent across Sahel nations. This early exposure ignited my passion for addressing vision impairment in resource-limited settings. Subsequent specialized residency at Addis Ababa University in Ethiopia immersed me in high-volume cataract surgeries and community-based screening programs—skills directly transferable to Ivory Coast Abidjan, where cataracts account for 60% of blindness cases according to WHO data. I later completed advanced fellowship training in corneal surgery at the Aravind Eye Care System in India, mastering techniques for managing trachoma and ocular trauma common in urban centers like Abidjan.</w:t>
      </w:r>
    </w:p>
    <w:p>
      <w:pPr>
        <w:pStyle w:val="BodyText"/>
      </w:pPr>
      <w:r>
        <w:t xml:space="preserve">What sets me apart as an Ophthalmologist is my dual focus on clinical excellence and community engagement. In my current role at a Nairobi teaching hospital, I spearheaded a mobile eye clinic initiative that screened 12,000 patients annually in underserved communities. This model—combining high-precision surgical care with cultural sensitivity—aligns perfectly with Abidjan’s need for accessible ophthalmology services. Having witnessed how socioeconomic barriers compound vision loss among Abidjan’s elderly populations and rural migrants to the city, I am committed to designing similar outreach programs that prioritize the most vulnerable. My fluency in French and Bambara further enables me to bridge communication gaps between healthcare providers and patients across Ivory Coast’s linguistic diversity.</w:t>
      </w:r>
    </w:p>
    <w:p>
      <w:pPr>
        <w:pStyle w:val="BodyText"/>
      </w:pPr>
      <w:r>
        <w:t xml:space="preserve">Ivory Coast Abidjan presents both a critical challenge and an unparalleled opportunity. As the economic capital of West Africa, Abidjan faces dual pressures: rapid urbanization straining existing healthcare facilities and a rising burden of diabetic retinopathy due to increasing lifestyle-related diseases. My experience managing diabetic eye care networks in Lagos has equipped me with protocols for integrating screening into primary care—essential for addressing this emerging epidemic in Abidjan. Moreover, I have collaborated with WHO teams on trachoma elimination campaigns, understanding that sustainable impact requires training local health workers. In Abidjan, I would partner with institutions like the University Hospital of Yopougon to establish a mentorship program for Ivorian ophthalmology residents, ensuring long-term capacity building beyond my tenure.</w:t>
      </w:r>
    </w:p>
    <w:p>
      <w:pPr>
        <w:pStyle w:val="BodyText"/>
      </w:pPr>
      <w:r>
        <w:t xml:space="preserve">My clinical philosophy centers on 'sight as a fundamental human right.' This belief was solidified during my 2019 mission to a remote Ivory Coast village near Gagnoa, where I provided surgeries for children blinded by vitamin A deficiency. Witnessing the immediate transformation of a young girl’s life—from unable to recognize her mother to attending school—confirmed that ophthalmic work in regions like Ivory Coast Abidjan transcends medicine; it rebuilds futures. That experience fuels my determination to address systemic gaps: Abidjan currently has just 0.5 ophthalmologists per million people, far below the WHO recommended 1:10,000 ratio. I will advocate for innovative solutions like teleophthalmology consultations with rural clinics and low-cost intraocular lens procurement strategies.</w:t>
      </w:r>
    </w:p>
    <w:p>
      <w:pPr>
        <w:pStyle w:val="BodyText"/>
      </w:pPr>
      <w:r>
        <w:t xml:space="preserve">As a Personal Statement, this document reflects not merely my qualifications but my moral commitment to Ivory Coast Abidjan. I understand that success here requires more than surgical skill—it demands humility in learning from local healers, patience in navigating healthcare bureaucracy, and relentless advocacy for equitable resource distribution. My proposal includes concrete steps: collaborating with the Ministry of Health on a 5-year vision care strategy; establishing a low-cost refractive error service at Abidjan’s main public hospital; and developing a community health worker network to identify high-risk patients early. I’ve already initiated discussions with Ivorian ophthalmology associations in France to secure partnerships for equipment donations—proving my proactive approach to overcoming resource constraints.</w:t>
      </w:r>
    </w:p>
    <w:p>
      <w:pPr>
        <w:pStyle w:val="BodyText"/>
      </w:pPr>
      <w:r>
        <w:t xml:space="preserve">Having mentored students from Côte d’Ivoire during their rotations at my Nairobi facility, I’ve seen their exceptional potential. In Abidjan, I will empower these future leaders through hands-on training in modern diagnostic tools like optical coherence tomography (OCT), which remains underutilized due to cost barriers. My previous work reducing surgical wait times from 18 months to 3 months in Nairobi demonstrates my ability to optimize systems—a skill vital for Abidjan’s overwhelmed public health infrastructure. Crucially, I’ve adapted culturally: at the Aravind Fellowship, I learned that eye care must harmonize with local values; in Ivory Coast, this means respecting traditional healing practices while gently integrating evidence-based medicine.</w:t>
      </w:r>
    </w:p>
    <w:p>
      <w:pPr>
        <w:pStyle w:val="BodyText"/>
      </w:pPr>
      <w:r>
        <w:t xml:space="preserve">The vision for ophthalmology in Abidjan must move beyond crisis management to prevention and empowerment. As an Ophthalmologist committed to this mission, I envision a future where every child in Abidjan’s slums has access to basic eye screenings through community centers, where diabetic patients receive integrated retinopathy care at their primary clinics, and where Ivorian surgeons lead advanced corneal transplants without relying on foreign aid. This vision drives my daily practice and will define my work in Ivory Coast Abidjan.</w:t>
      </w:r>
    </w:p>
    <w:p>
      <w:pPr>
        <w:pStyle w:val="BodyText"/>
      </w:pPr>
      <w:r>
        <w:t xml:space="preserve">I am ready to bring my surgical expertise, community-centered approach, and unwavering dedication to this critical healthcare gap. My Personal Statement is not just an application—it’s a pledge: I will stand with the people of Abidjan until blindness becomes a relic of the past. The time for transformative ophthalmic care in Ivory Coast Abidjan is now, and I am prepared to be part of that change.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Abidjan, Ivory Coast</dc:title>
  <dc:creator/>
  <dc:language>en</dc:language>
  <cp:keywords/>
  <dcterms:created xsi:type="dcterms:W3CDTF">2026-07-20T20:21:06Z</dcterms:created>
  <dcterms:modified xsi:type="dcterms:W3CDTF">2026-07-20T20:21:06Z</dcterms:modified>
</cp:coreProperties>
</file>

<file path=docProps/custom.xml><?xml version="1.0" encoding="utf-8"?>
<Properties xmlns="http://schemas.openxmlformats.org/officeDocument/2006/custom-properties" xmlns:vt="http://schemas.openxmlformats.org/officeDocument/2006/docPropsVTypes"/>
</file>