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Nairobi,</w:t>
      </w:r>
      <w:r>
        <w:t xml:space="preserve"> </w:t>
      </w:r>
      <w:r>
        <w:t xml:space="preserve">Kenya</w:t>
      </w:r>
    </w:p>
    <w:bookmarkStart w:id="20" w:name="X954fd279b805ba60fd71d5166180c44c4355035"/>
    <w:p>
      <w:pPr>
        <w:pStyle w:val="Heading1"/>
      </w:pPr>
      <w:r>
        <w:t xml:space="preserve">Personal Statement: Commitment to Vision Care in Nairobi, Kenya</w:t>
      </w:r>
    </w:p>
    <w:p>
      <w:pPr>
        <w:pStyle w:val="FirstParagraph"/>
      </w:pPr>
      <w:r>
        <w:t xml:space="preserve">I am writing this Personal Statement with profound enthusiasm to contribute my skills and dedication as an Ophthalmologist within the vibrant and challenging healthcare landscape of Nairobi, Kenya. My journey toward specializing in ophthalmology has been deeply shaped by a conviction that access to quality eye care is not a privilege, but a fundamental human right—especially in regions like Kenya where preventable blindness burdens millions. With over six years of clinical training across diverse settings, including direct service in Kenyan community health initiatives, I am prepared to bring specialized expertise and cultural humility to the forefront of ophthalmic care in Nairobi.</w:t>
      </w:r>
    </w:p>
    <w:p>
      <w:pPr>
        <w:pStyle w:val="BodyText"/>
      </w:pPr>
      <w:r>
        <w:t xml:space="preserve">My passion for ophthalmology crystallized during my medical internship at Kenyatta National Hospital (KNH) in Nairobi. Witnessing the sheer volume of patients—many traveling from remote areas with advanced cataracts or diabetic retinopathy—exposed me to the urgent, unmet need for specialized eye care in Kenya. I recall a young farmer who lost his livelihood due to untreated cataracts; his story ignited my resolve to become an Ophthalmologist equipped not only to perform surgery but also to advocate for systemic change. This experience was pivotal, guiding my decision to pursue formal ophthalmology training at the University of Nairobi’s Department of Ophthalmology, where I immersed myself in both clinical practice and public health research focused on rural Kenyan populations.</w:t>
      </w:r>
    </w:p>
    <w:p>
      <w:pPr>
        <w:pStyle w:val="BodyText"/>
      </w:pPr>
      <w:r>
        <w:t xml:space="preserve">During my residency at Aga Khan University Hospital in Nairobi, I honed advanced surgical skills including phacoemulsification (the gold standard for cataract removal), glaucoma management, and retinal diagnostics. Crucially, I participated in mobile eye camps organized by the Lions Club Kenya and the Kenyan Ministry of Health (MOH), traveling to Machakos County and Kajiado District. These experiences were transformative: they taught me to adapt equipment for low-resource settings, collaborate with community health workers (CHWs) to identify patients early, and navigate cultural barriers in healthcare access. For instance, I co-developed a simple screening tool in Swahili for diabetic retinopathy that reduced missed diagnoses by 30% in one camp. This work reinforced that effective ophthalmology must be rooted in community trust—a principle central to my practice.</w:t>
      </w:r>
    </w:p>
    <w:p>
      <w:pPr>
        <w:pStyle w:val="BodyText"/>
      </w:pPr>
      <w:r>
        <w:t xml:space="preserve">What draws me specifically to Nairobi is its unique role as Kenya’s healthcare hub, where cutting-edge facilities like KNH and the new Nairobi Hospital Ophthalmology Wing coexist with vast urban-rural disparities. I recognize that while Nairobi boasts world-class institutions, 70% of Kenyans still live in rural areas with minimal eye care access (World Health Organization, 2023). As an Ophthalmologist committed to equity, I aim to bridge this gap by leveraging Nairobi’s academic and clinical resources. At the University of Nairobi’s School of Medicine, I’ve collaborated on a project mapping ophthalmic service gaps across Kenyan counties—a study directly informing MOH policy. My goal is to extend this work in Nairobi through partnerships with local NGOs like Shalom Eye Centre and government programs such as the National Health Insurance Fund (NHIF)’s eye care pilot.</w:t>
      </w:r>
    </w:p>
    <w:p>
      <w:pPr>
        <w:pStyle w:val="BodyText"/>
      </w:pPr>
      <w:r>
        <w:t xml:space="preserve">I am also deeply invested in training the next generation of Kenyan eye care providers. During my residency, I mentored nursing students from Kenya Methodist University in basic cataract screening, emphasizing that sustainable change requires empowering local talent. Nairobi’s academic environment offers unparalleled opportunities to advance this mission—through teaching at UoN or developing fellowship programs for rural-focused Ophthalmologists. My approach integrates technology and tradition: for example, using tele-ophthalmology platforms (like those piloted at Kenyatta Hospital) to consult with community clinics while respecting local health systems.</w:t>
      </w:r>
    </w:p>
    <w:p>
      <w:pPr>
        <w:pStyle w:val="BodyText"/>
      </w:pPr>
      <w:r>
        <w:t xml:space="preserve">Beyond clinical competence, I bring cultural intelligence refined through years living in Nairobi. Fluent in Swahili and English, I’ve built relationships with leaders of faith-based groups and informal settlements like Kibera—key to designing patient-centered care. I understand that stigma around eye conditions (e.g., "blindness as divine punishment") requires sensitive engagement, not just medical intervention. This perspective guides my work: whether counseling a diabetic patient in their home or advocating for NHIF coverage of retinal treatments, I prioritize dignity and partnership.</w:t>
      </w:r>
    </w:p>
    <w:p>
      <w:pPr>
        <w:pStyle w:val="BodyText"/>
      </w:pPr>
      <w:r>
        <w:t xml:space="preserve">Nairobi’s rapid urbanization intensifies eye health challenges—from air pollution causing dry eyes to rising diabetes rates elevating retinopathy risk. As an Ophthalmologist, I am equipped to address these emergent threats. My research on urban diabetic eye disease in Nairobi (published in the *East African Medical Journal*, 2023) identified critical gaps in early detection networks—findings I intend to translate into actionable protocols for clinics across the city. Furthermore, I’ve volunteered with the Kenya Red Cross to train first responders in emergency ocular trauma management, a skill vital for Nairobi’s busy roads.</w:t>
      </w:r>
    </w:p>
    <w:p>
      <w:pPr>
        <w:pStyle w:val="BodyText"/>
      </w:pPr>
      <w:r>
        <w:t xml:space="preserve">Finally, my aspiration aligns seamlessly with Kenya’s Vision 2030 and the National Eye Health Strategy (2021–2031), which targets a 50% reduction in avoidable blindness by 2031. I am not merely seeking a position; I seek to become an integral part of Nairobi’s vision for inclusive eye health. Whether through performing life-changing cataract surgeries at KNH, spearheading community education in Mathare slums, or advising policymakers on resource allocation, I commit to advancing ophthalmic care in a way that respects Kenya’s people and priorities.</w:t>
      </w:r>
    </w:p>
    <w:p>
      <w:pPr>
        <w:pStyle w:val="BodyText"/>
      </w:pPr>
      <w:r>
        <w:t xml:space="preserve">In conclusion, my training as an Ophthalmologist has equipped me with the clinical rigor and compassionate drive to serve Nairobi’s diverse communities. I am eager to contribute not just as a specialist, but as a collaborator invested in building a future where no Kenyan loses sight due to neglect. I welcome the opportunity to bring my skills, insights, and unwavering commitment to your esteemed institution in Nairobi—a city where vision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Nairobi, Kenya</dc:title>
  <dc:creator/>
  <dc:language>en</dc:language>
  <cp:keywords/>
  <dcterms:created xsi:type="dcterms:W3CDTF">2026-07-20T10:49:45Z</dcterms:created>
  <dcterms:modified xsi:type="dcterms:W3CDTF">2026-07-20T10:49:45Z</dcterms:modified>
</cp:coreProperties>
</file>

<file path=docProps/custom.xml><?xml version="1.0" encoding="utf-8"?>
<Properties xmlns="http://schemas.openxmlformats.org/officeDocument/2006/custom-properties" xmlns:vt="http://schemas.openxmlformats.org/officeDocument/2006/docPropsVTypes"/>
</file>