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Nigeria</w:t>
      </w:r>
      <w:r>
        <w:t xml:space="preserve"> </w:t>
      </w:r>
      <w:r>
        <w:t xml:space="preserve">Abuja</w:t>
      </w:r>
    </w:p>
    <w:bookmarkStart w:id="20" w:name="Xb625719e8d6919450887bdcb951257e650dc0e2"/>
    <w:p>
      <w:pPr>
        <w:pStyle w:val="Heading1"/>
      </w:pPr>
      <w:r>
        <w:t xml:space="preserve">Personal Statement: Commitment to Advancing Ophthalmic Care in Nigeria Abuja</w:t>
      </w:r>
    </w:p>
    <w:p>
      <w:pPr>
        <w:pStyle w:val="FirstParagraph"/>
      </w:pPr>
      <w:r>
        <w:t xml:space="preserve">As a dedicated and compassionate Ophthalmologist, I submit this Personal Statement to express my unwavering commitment to elevating eye care standards within the Federal Capital Territory of Nigeria Abuja. My journey in ophthalmology has been deeply shaped by the urgent need for accessible, high-quality eye health services in Nigeria's capital city—a region where preventable blindness disproportionately affects vulnerable populations despite its status as a national hub. This Personal Statement outlines my professional trajectory, clinical philosophy, and vision for transforming eye care delivery in Nigeria Abuja through innovation, community partnership, and unwavering service.</w:t>
      </w:r>
    </w:p>
    <w:p>
      <w:pPr>
        <w:pStyle w:val="BodyText"/>
      </w:pPr>
      <w:r>
        <w:t xml:space="preserve">I earned my medical degree from the University of Abuja College of Medicine (2015), where I immersed myself in Nigeria's unique healthcare challenges. My undergraduate research focused on cataract prevalence among elderly Nigerians in urban settings, revealing alarming statistics: 62% of blindness cases in Abuja were preventable or treatable through timely ophthalmic intervention. This data ignited my resolve to specialize as an Ophthalmologist dedicated to Nigeria Abuja’s eye health crisis. I completed my residency at the Ahmadu Bello University Teaching Hospital (ABUTH) in Zaria, followed by a fellowship in Cataract and Refractive Surgery at the National Eye Centre, Abuja—a pivotal experience where I mastered advanced surgical techniques while navigating resource constraints common to Nigerian public healthcare facilities.</w:t>
      </w:r>
    </w:p>
    <w:p>
      <w:pPr>
        <w:pStyle w:val="BodyText"/>
      </w:pPr>
      <w:r>
        <w:t xml:space="preserve">My clinical practice has centered on delivering equitable care across Nigeria Abuja's diverse demographics. During my tenure as a Consultant Ophthalmologist at the Federal Medical Centre (FMC), Abuja, I led initiatives targeting high-risk communities in Gwagwalada and Kuje Local Government Areas. I spearheaded a mobile eye clinic program that reached 12,500+ residents in underserved neighborhoods—screening for diabetic retinopathy, glaucoma, and cataracts—proving that proactive outreach significantly reduces sight loss. One pivotal case involved an elderly market vendor in Wuse Zone whose cataract surgery I performed during a weekend outreach drive; she regained vision to support her family, embodying the profound impact of accessible ophthalmic care in Nigeria Abuja. These experiences cemented my belief that an Ophthalmologist must be both a skilled surgeon and a community advocate.</w:t>
      </w:r>
    </w:p>
    <w:p>
      <w:pPr>
        <w:pStyle w:val="BodyText"/>
      </w:pPr>
      <w:r>
        <w:t xml:space="preserve">As an Ophthalmologist deeply embedded in Nigeria's healthcare ecosystem, I prioritize sustainable solutions over temporary fixes. Recognizing Abuja’s unique challenges—from infrastructure gaps to the high burden of preventable blindness—I collaborated with the Ministry of Health and NGOs like Sightsavers to develop a tele-ophthalmology pilot at FMC Abuja. This initiative connected rural villages within 50km of Nigeria Abuja with specialists via low-bandwidth platforms, reducing referral wait times by 78%. I also trained 35 community health workers across the Federal Capital Territory in basic eye screenings, creating a local network for early detection. My approach integrates modern ophthalmology with culturally sensitive care—ensuring patients understand treatment pathways while respecting Nigerian traditions around health.</w:t>
      </w:r>
    </w:p>
    <w:p>
      <w:pPr>
        <w:pStyle w:val="BodyText"/>
      </w:pPr>
      <w:r>
        <w:t xml:space="preserve">Nigeria Abuja’s rapid urbanization intensifies demand for specialized eye care, particularly as diabetes rates rise. In my role at the National Eye Centre, I advocated for integrating eye health into primary care systems under Nigeria's National Eye Care Plan (2021-2030). I co-designed a curriculum adopted by Abuja State Medical School to train general practitioners in recognizing sight-threatening conditions, directly addressing the critical shortage of Ophthalmologists in secondary care facilities. My research on cost-effective cataract surgery models was published in the *Nigerian Journal of Ophthalmology* (2023), offering scalable strategies for resource-limited settings—a contribution vital to Nigeria Abuja’s healthcare roadmap.</w:t>
      </w:r>
    </w:p>
    <w:p>
      <w:pPr>
        <w:pStyle w:val="BodyText"/>
      </w:pPr>
      <w:r>
        <w:t xml:space="preserve">My leadership extends beyond clinical work. I co-founded "Abuja Vision for All," a coalition of private and public eye care providers advocating for policy reforms on affordable spectacles and glaucoma screening. During the 2023 Abuja Eye Health Summit, I presented evidence demonstrating how expanding community-based services could prevent 40% of avoidable blindness in FCT within five years. This initiative aligns with my core belief: an Ophthalmologist’s role transcends the operating room to become a catalyst for systemic change. In Nigeria Abuja—a city where healthcare access often hinges on socioeconomic status—I am committed to ensuring eye care is not a privilege but a fundamental right.</w:t>
      </w:r>
    </w:p>
    <w:p>
      <w:pPr>
        <w:pStyle w:val="BodyText"/>
      </w:pPr>
      <w:r>
        <w:t xml:space="preserve">Looking ahead, I envision establishing Abuja’s first dedicated pediatric ophthalmology unit within the next decade, addressing congenital blindness rates that remain unacceptably high in Nigeria. This vision requires bridging funding gaps through partnerships with Nigerian philanthropies and international bodies like The Fred Hollows Foundation. My training in health economics ensures I can propose financially viable models, while my fluency in Hausa and English allows me to communicate effectively across cultural divides—a necessity for an Ophthalmologist serving diverse communities in Nigeria Abuja.</w:t>
      </w:r>
    </w:p>
    <w:p>
      <w:pPr>
        <w:pStyle w:val="BodyText"/>
      </w:pPr>
      <w:r>
        <w:t xml:space="preserve">This Personal Statement is not merely a summary of my career; it is a pledge to harness the full potential of ophthalmology as a tool for social justice in Nigeria. As I prepare to contribute to the next chapter of eye care evolution in Nigeria Abuja, I bring not only surgical expertise but also an intimate understanding of the region’s challenges and opportunities. Every patient I treat—whether at a bustling urban hospital or a remote village health post—reinforces my conviction: when we prioritize sight, we empower lives. My goal is clear: to make Nigeria Abuja a beacon of ophthalmic excellence where no one loses their vision unnecessarily.</w:t>
      </w:r>
    </w:p>
    <w:p>
      <w:pPr>
        <w:pStyle w:val="BodyText"/>
      </w:pPr>
      <w:r>
        <w:t xml:space="preserve">As an Ophthalmologist, I am ready to serve with the skill, empathy, and strategic vision required to transform eye care delivery in Nigeria’s capital. This Personal Statement reflects my lifelong dedication to ensuring that every resident of Nigeria Abuja sees a future filled with possibility.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Nigeria Abuja</dc:title>
  <dc:creator/>
  <dc:language>en</dc:language>
  <cp:keywords/>
  <dcterms:created xsi:type="dcterms:W3CDTF">2026-07-23T00:09:06Z</dcterms:created>
  <dcterms:modified xsi:type="dcterms:W3CDTF">2026-07-23T00:09:06Z</dcterms:modified>
</cp:coreProperties>
</file>

<file path=docProps/custom.xml><?xml version="1.0" encoding="utf-8"?>
<Properties xmlns="http://schemas.openxmlformats.org/officeDocument/2006/custom-properties" xmlns:vt="http://schemas.openxmlformats.org/officeDocument/2006/docPropsVTypes"/>
</file>