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Pakistan</w:t>
      </w:r>
      <w:r>
        <w:t xml:space="preserve"> </w:t>
      </w:r>
      <w:r>
        <w:t xml:space="preserve">Karachi</w:t>
      </w:r>
    </w:p>
    <w:bookmarkStart w:id="20" w:name="X85f637a7d0e139d3ab09a99b74f583faff37042"/>
    <w:p>
      <w:pPr>
        <w:pStyle w:val="Heading1"/>
      </w:pPr>
      <w:r>
        <w:t xml:space="preserve">Personal Statement: Commitment to Ophthalmic Excellence in Pakistan Karachi</w:t>
      </w:r>
    </w:p>
    <w:p>
      <w:pPr>
        <w:pStyle w:val="FirstParagraph"/>
      </w:pPr>
      <w:r>
        <w:t xml:space="preserve">As a dedicated medical professional with an unwavering passion for preserving vision and enhancing quality of life, I submit this Personal Statement to express my profound commitment to serving as an Ophthalmologist within the dynamic healthcare landscape of Pakistan, specifically in the bustling metropolis of Karachi. My journey toward ophthalmology has been meticulously shaped by both global medical education and a deep-seated understanding of the unique ocular health challenges facing urban populations in Pakistan, particularly in Karachi—a city where healthcare access disparities are stark and the burden of preventable blindness remains alarmingly high.</w:t>
      </w:r>
    </w:p>
    <w:p>
      <w:pPr>
        <w:pStyle w:val="BodyText"/>
      </w:pPr>
      <w:r>
        <w:t xml:space="preserve">My formal training began at Dow University of Health Sciences in Karachi, where I immersed myself in the realities of Pakistan’s public health system. During my undergraduate medical studies, I volunteered at Sindh Institute of Urology &amp; Transplant (SIUT) and the Civil Hospital Karachi, witnessing firsthand the overwhelming caseloads of cataract patients—many from low-income backgrounds—who faced years-long waits for surgery due to systemic resource constraints. This experience crystallized my resolve to specialize in ophthalmology, not merely as a clinical pursuit, but as a mission to address critical gaps in eye care delivery. Karachi, home to over 20 million people and the epicenter of Pakistan’s tertiary healthcare infrastructure, presents both immense challenges and unparalleled opportunities for transformative impact.</w:t>
      </w:r>
    </w:p>
    <w:p>
      <w:pPr>
        <w:pStyle w:val="BodyText"/>
      </w:pPr>
      <w:r>
        <w:t xml:space="preserve">During my Ophthalmology residency at Aga Khan University Hospital (AKUH), I honed technical expertise in cataract surgery (performed over 800 procedures), diabetic retinopathy management, and pediatric ophthalmology. However, it was the contextual application of these skills within Pakistan’s socioeconomic framework that truly defined my growth. I spearheaded a mobile eye camp initiative targeting residents of Orangi Town—a densely populated informal settlement in Karachi—collaborating with local NGOs to provide screenings and referrals for 1,200+ individuals. The experience revealed how environmental factors like air pollution (a critical issue in Karachi), poor hygiene, and limited health literacy accelerate conditions like dry eye syndrome and trachoma. I documented that 65% of participants had uncorrected refractive errors, yet over 40% cited cost as the primary barrier to care—a reality emblematic of Karachi’s healthcare inequities.</w:t>
      </w:r>
    </w:p>
    <w:p>
      <w:pPr>
        <w:pStyle w:val="BodyText"/>
      </w:pPr>
      <w:r>
        <w:t xml:space="preserve">My academic focus further underscores my alignment with Karachi’s needs. My thesis, "Epidemiology and Management of Diabetic Retinopathy in Urban Pakistan," analyzed data from 500 patients across three Karachi hospitals. I found that only 35% received timely retinal screening due to fragmented care systems, directly contributing to preventable vision loss. This research informed a proposal for integrating diabetic eye screenings into primary healthcare centers—a model now piloted by the Sindh Health Department. It reinforced my belief that an Ophthalmologist in Karachi must be a proactive system-builder, not just a clinician.</w:t>
      </w:r>
    </w:p>
    <w:p>
      <w:pPr>
        <w:pStyle w:val="BodyText"/>
      </w:pPr>
      <w:r>
        <w:t xml:space="preserve">What distinguishes my approach is my cultural fluency and commitment to sustainable community engagement. In Karachi’s diverse neighborhoods—from the historic Lyari docks to affluent Clifton—I’ve learned that effective eye care requires trust, language sensitivity (I speak Urdu, English, and Pashto), and collaboration with local leaders. During a community health project in Korangi, I co-designed culturally appropriate educational materials on glaucoma prevention in partnership with imams at local mosques—increasing screening uptake by 50% within six months. This exemplifies my philosophy: vision preservation is inseparable from social empowerment.</w:t>
      </w:r>
    </w:p>
    <w:p>
      <w:pPr>
        <w:pStyle w:val="BodyText"/>
      </w:pPr>
      <w:r>
        <w:t xml:space="preserve">As an Ophthalmologist, I recognize that Karachi’s eye health crisis extends beyond clinical expertise. The city faces a shortage of specialized ophthalmic facilities in its periphery, while urban centers like AKUH and Shaukat Khanum Memorial Cancer Hospital grapple with resource saturation. My goal is to work within Karachi’s public-private ecosystem—perhaps at a teaching hospital or through initiatives like the National Eye Health Program—to scale interventions that address systemic bottlenecks. I am particularly eager to contribute to expanding teleophthalmology services, which could bridge gaps for patients in remote areas of Sindh, leveraging technology already being adopted by Karachi-based tech innovators.</w:t>
      </w:r>
    </w:p>
    <w:p>
      <w:pPr>
        <w:pStyle w:val="BodyText"/>
      </w:pPr>
      <w:r>
        <w:t xml:space="preserve">My professional ethos is anchored in the conviction that vision is a fundamental human right. In Pakistan Karachi, where eye diseases account for 12% of all disabilities (per WHO data), this belief translates into daily action. I have observed patients losing livelihoods due to untreated cataracts—a problem solvable with surgery costing less than $50 when delivered efficiently. My ambition is not merely to perform surgeries but to advocate for policy changes that prioritize eye care in public health budgets, ensuring Karachi’s most vulnerable are no longer invisible in the healthcare system.</w:t>
      </w:r>
    </w:p>
    <w:p>
      <w:pPr>
        <w:pStyle w:val="BodyText"/>
      </w:pPr>
      <w:r>
        <w:t xml:space="preserve">Finally, my decision to remain in Pakistan is deliberate and rooted in long-term commitment. I have declined opportunities abroad because Karachi’s need for skilled ophthalmologists is urgent and personal. My family has deep roots here; my grandmother lost vision to diabetic retinopathy after years of unaffordable treatment—a story mirrored in countless Karachi households. This history fuels my resolve to build a career that transforms systemic neglect into accessible care.</w:t>
      </w:r>
    </w:p>
    <w:p>
      <w:pPr>
        <w:pStyle w:val="BodyText"/>
      </w:pPr>
      <w:r>
        <w:t xml:space="preserve">In closing, this Personal Statement reflects not just my qualifications but my unwavering dedication to ophthalmic service in Pakistan Karachi. I bring technical mastery, community-centered innovation, and an unshakeable understanding of the socio-ecological context shaping eye health here. With training tailored to our realities and a heart committed to Karachi’s people, I am prepared to contribute meaningfully to reducing preventable blindness and advancing the standard of ophthalmic care in one of South Asia’s most vibrant yet underserved cities. I seek not just a position, but an opportunity to stand shoulder-to-shoulder with colleagues and communities across Pakistan Karachi toward a future where no one suffers vision loss due to circumstance rather than medical intervention.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Pakistan Karachi</dc:title>
  <dc:creator/>
  <cp:keywords/>
  <dcterms:created xsi:type="dcterms:W3CDTF">2026-07-21T06:37:01Z</dcterms:created>
  <dcterms:modified xsi:type="dcterms:W3CDTF">2026-07-21T06:37:01Z</dcterms:modified>
</cp:coreProperties>
</file>

<file path=docProps/custom.xml><?xml version="1.0" encoding="utf-8"?>
<Properties xmlns="http://schemas.openxmlformats.org/officeDocument/2006/custom-properties" xmlns:vt="http://schemas.openxmlformats.org/officeDocument/2006/docPropsVTypes"/>
</file>