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Practice</w:t>
      </w:r>
      <w:r>
        <w:t xml:space="preserve"> </w:t>
      </w:r>
      <w:r>
        <w:t xml:space="preserve">in</w:t>
      </w:r>
      <w:r>
        <w:t xml:space="preserve"> </w:t>
      </w:r>
      <w:r>
        <w:t xml:space="preserve">Lima,</w:t>
      </w:r>
      <w:r>
        <w:t xml:space="preserve"> </w:t>
      </w:r>
      <w:r>
        <w:t xml:space="preserve">Peru</w:t>
      </w:r>
    </w:p>
    <w:bookmarkStart w:id="20" w:name="Xf1c264a7f80daa01ec8b427a665977a780424f2"/>
    <w:p>
      <w:pPr>
        <w:pStyle w:val="Heading1"/>
      </w:pPr>
      <w:r>
        <w:t xml:space="preserve">Personal Statement for Ophthalmologist Position in Lima, Peru</w:t>
      </w:r>
    </w:p>
    <w:p>
      <w:pPr>
        <w:pStyle w:val="FirstParagraph"/>
      </w:pPr>
      <w:r>
        <w:t xml:space="preserve">As a dedicated and compassionate ophthalmologist with over eight years of clinical experience across diverse settings, I write to express my profound commitment to serving the visual health needs of Lima and the broader Peruvian population. My journey in ophthalmology has been deeply shaped by a desire to address preventable blindness in underserved communities—a challenge that resonates acutely within Peru's vibrant yet complex healthcare landscape. This Personal Statement outlines my professional trajectory, clinical philosophy, and unwavering dedication to contributing meaningfully to the field of ophthalmology specifically within the context of Lima.</w:t>
      </w:r>
    </w:p>
    <w:p>
      <w:pPr>
        <w:pStyle w:val="BodyText"/>
      </w:pPr>
      <w:r>
        <w:t xml:space="preserve">My medical education began at the Universidad Nacional Mayor de San Marcos in Lima, Peru's oldest and most prestigious institution. Immersed in this academic environment from my undergraduate years, I developed a foundational understanding of Peruvian health disparities through community outreach programs in peripheral districts like Comas and Villa El Salvador. Witnessing elderly patients with cataracts—a leading cause of blindness in Peru—unable to access timely care cemented my resolve to specialize in ophthalmology. During residency at the Hospital Nacional Arzobispo Loayza, I refined my surgical skills, performing over 1,500 cataract procedures under diverse conditions. This experience taught me not only technical precision but also the cultural sensitivity required when treating patients whose health beliefs and socioeconomic realities differ significantly from those of urban elites.</w:t>
      </w:r>
    </w:p>
    <w:p>
      <w:pPr>
        <w:pStyle w:val="BodyText"/>
      </w:pPr>
      <w:r>
        <w:t xml:space="preserve">My training extended internationally through a fellowship at the University of California, San Diego, where I specialized in anterior segment surgery and diabetic retinopathy management. However, this advanced training was always viewed through the lens of my Peruvian roots. I consistently sought opportunities to apply my skills in resource-limited settings: volunteering during medical missions in rural Cusco and collaborating with NGOs like Vision Aid to conduct eye camps for Andean communities. These experiences highlighted a critical insight—success in ophthalmology within Peru requires adapting global best practices to local realities, such as using portable diagnostic tools like handheld OCT devices or optimizing low-cost surgical protocols for clinics with intermittent electricity.</w:t>
      </w:r>
    </w:p>
    <w:p>
      <w:pPr>
        <w:pStyle w:val="BodyText"/>
      </w:pPr>
      <w:r>
        <w:t xml:space="preserve">What distinguishes my approach is my deep familiarity with the specific challenges of Lima. As a native resident, I understand the city's unique dualities: affluent districts like Miraflores and San Isidro contrast sharply with impoverished shantytowns where visual health is often neglected. According to Peru's 2019 National Survey on Eye Health, 68% of preventable blindness cases in Lima stem from unmet needs in cataract surgery and glaucoma management. My work at the Instituto de Oftalmología del Perú (IOP) directly addressed this gap—I spearheaded a mobile screening program that reached 3,200 patients across 15 marginalized neighborhoods, identifying over 850 individuals requiring urgent intervention. This initiative was designed with community health workers (EBAIS teams) to ensure cultural continuity and trust, reflecting the Peruvian healthcare model's emphasis on *integralidad* (holistic care).</w:t>
      </w:r>
    </w:p>
    <w:p>
      <w:pPr>
        <w:pStyle w:val="BodyText"/>
      </w:pPr>
      <w:r>
        <w:t xml:space="preserve">I am equally committed to advancing ophthalmology through research relevant to Peru. My study on diabetic retinopathy screening using AI-assisted fundus photography, published in the *Revista Peruana de Oftalmología*, demonstrated a 40% increase in early detection rates within Lima's public clinics. This work aligns with MINSA (Peruvian Ministry of Health) priorities to integrate technology into primary care without compromising accessibility. I also actively participate in the Peruvian Ophthalmological Society (SOP), where I co-developed training modules for regional ophthalmologists on managing complications in low-resource settings—modules now implemented across 12 provincial health centers.</w:t>
      </w:r>
    </w:p>
    <w:p>
      <w:pPr>
        <w:pStyle w:val="BodyText"/>
      </w:pPr>
      <w:r>
        <w:t xml:space="preserve">The heart of my professional ethos is rooted in the Peruvian concept of *servicio comunitario* (community service). In Lima, this means recognizing that eye care is not merely a clinical task but a social necessity. For example, when treating a single mother in Villa María del Triunfo with macular degeneration, I coordinated with local NGOs to provide transportation vouchers and nutritional support alongside her treatment—understanding that visual impairment affects entire family systems. This patient-centered perspective, honed through years of working alongside Peruvian nurses and community leaders, ensures that my practice transcends the operating room.</w:t>
      </w:r>
    </w:p>
    <w:p>
      <w:pPr>
        <w:pStyle w:val="BodyText"/>
      </w:pPr>
      <w:r>
        <w:t xml:space="preserve">I am particularly eager to contribute to Lima's evolving ophthalmology landscape. With the city’s population growing rapidly, demand for specialized care is outpacing infrastructure. My expertise in community-based screening, cataract surgery innovation, and health system integration positions me to support initiatives like the "Lima Sana" project—a municipal effort expanding eye care access in 20 new clinics by 2025. I am prepared to collaborate with institutions such as the Universidad de Lima’s Medical School for joint teaching programs or partner with local government to advocate for policy changes in ophthalmic resource allocation.</w:t>
      </w:r>
    </w:p>
    <w:p>
      <w:pPr>
        <w:pStyle w:val="BodyText"/>
      </w:pPr>
      <w:r>
        <w:t xml:space="preserve">In conclusion, my career has been a deliberate journey toward becoming an ophthalmologist who embodies Peru’s values of resilience and solidarity. I do not view Lima as merely a location for practice but as the living context where my skills can create tangible impact. From the bustling streets of Miraflores to the quiet corners of Barranco, I am ready to bring technical excellence, cultural humility, and unyielding compassion to every patient who entrusts me with their vision. I seek not just a position in Lima but a lifelong partnership with Peru’s communities—a commitment as steadfast as the Andes themselves.</w:t>
      </w:r>
    </w:p>
    <w:p>
      <w:pPr>
        <w:pStyle w:val="BodyText"/>
      </w:pPr>
      <w:r>
        <w:t xml:space="preserve">— Dr. Elena Mendoza, Ophthalmologist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Practice in Lima, Peru</dc:title>
  <dc:creator/>
  <cp:keywords/>
  <dcterms:created xsi:type="dcterms:W3CDTF">2026-09-25T09:29:23Z</dcterms:created>
  <dcterms:modified xsi:type="dcterms:W3CDTF">2026-09-25T09:29:23Z</dcterms:modified>
</cp:coreProperties>
</file>

<file path=docProps/custom.xml><?xml version="1.0" encoding="utf-8"?>
<Properties xmlns="http://schemas.openxmlformats.org/officeDocument/2006/custom-properties" xmlns:vt="http://schemas.openxmlformats.org/officeDocument/2006/docPropsVTypes"/>
</file>