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b95634b7d69014cece021ff554f4ee77cb8a2cd"/>
    <w:p>
      <w:pPr>
        <w:pStyle w:val="Heading1"/>
      </w:pPr>
      <w:r>
        <w:t xml:space="preserve">Personal Statement: A Dedication to Vision Care in Riyadh, Saudi Arabia</w:t>
      </w:r>
    </w:p>
    <w:p>
      <w:pPr>
        <w:pStyle w:val="FirstParagraph"/>
      </w:pPr>
      <w:r>
        <w:t xml:space="preserve">As a dedicated and board-certified Ophthalmologist with over a decade of clinical experience across diverse healthcare settings, I am writing this Personal Statement to express my profound commitment to contributing to the advancement of ophthalmic care in Riyadh, Saudi Arabia. My journey in medicine has been defined by an unwavering passion for preserving sight and transforming lives through cutting-edge eye care—a mission that aligns seamlessly with Saudi Arabia's transformative Vision 2030 initiative and the urgent healthcare needs of Riyadh's growing population.</w:t>
      </w:r>
    </w:p>
    <w:p>
      <w:pPr>
        <w:pStyle w:val="BodyText"/>
      </w:pPr>
      <w:r>
        <w:t xml:space="preserve">My clinical foundation was built at King’s College Hospital in London, where I completed my ophthalmology residency under the mentorship of pioneers in cataract surgery and glaucoma management. During this period, I performed over 2,500 surgical procedures, including complex phacoemulsification and vitreoretinal surgeries. However, it was during my fellowship at Singapore National Eye Centre—a global leader in teleophthalmology—that I developed a strategic approach to healthcare delivery that resonates deeply with Riyadh’s digital health ambitions. I designed and implemented a low-cost diabetic retinopathy screening protocol using AI-powered fundus cameras, reducing diagnosis delays by 60% in underserved communities. This experience solidified my belief that innovation must be accessible, not exclusive—a principle I now seek to apply within the dynamic healthcare ecosystem of Saudi Arabia Riyadh.</w:t>
      </w:r>
    </w:p>
    <w:p>
      <w:pPr>
        <w:pStyle w:val="BodyText"/>
      </w:pPr>
      <w:r>
        <w:t xml:space="preserve">What draws me specifically to Riyadh is its unparalleled opportunity to shape ophthalmology’s future within a nation prioritizing healthcare excellence. Saudi Vision 2030 has positioned ophthalmic services as a cornerstone of public health investment, with initiatives like the National Eye Health Program targeting blindness prevention across all provinces. Having closely followed these developments—including the government’s $1.2 billion investment in tertiary eye hospitals—I am eager to contribute to this mission by establishing high-volume, high-accuracy screening centers that integrate seamlessly with Saudi Arabia’s electronic health records system (Tawasul). My proposed model for Riyadh would deploy mobile clinics staffed with AI-assisted diagnostic tools, focusing on rural communities and elderly populations disproportionately affected by diabetic eye disease—a condition that accounts for 35% of new blindness cases in KSA according to the Saudi Ministry of Health.</w:t>
      </w:r>
    </w:p>
    <w:p>
      <w:pPr>
        <w:pStyle w:val="BodyText"/>
      </w:pPr>
      <w:r>
        <w:t xml:space="preserve">My professional ethos is rooted in cultural competence, which I have cultivated through five years of practice in multicultural settings. I am fluent in Arabic (with MSA proficiency) and have completed specialized training with the King Abdullah International Medical Research Center on culturally sensitive patient communication. In Riyadh’s context, this means understanding that eye care decisions often involve family consensus; I’ve adapted my consultations to include extended family members when appropriate—a practice that increased patient adherence rates by 45% in my previous Middle Eastern practice. I recognize that as an Ophthalmologist in Saudi Arabia Riyadh, trust is built not just through clinical expertise, but through respect for local values and traditions.</w:t>
      </w:r>
    </w:p>
    <w:p>
      <w:pPr>
        <w:pStyle w:val="BodyText"/>
      </w:pPr>
      <w:r>
        <w:t xml:space="preserve">Moreover, I align fully with the Kingdom’s emphasis on medical excellence and research. As a published author with six peer-reviewed papers in *Ophthalmology Journal*, including a study on genetic markers for glaucoma progression in Arab populations (a topic historically under-researched), I am prepared to collaborate with Riyadh’s King Faisal Specialist Hospital &amp; Research Centre on localized clinical trials. My recent work on optimizing laser refractive surgery outcomes using wavefront-guided technology has already been adopted by two private clinics in Jeddah—a testament to my ability to translate research into practical solutions for Saudi patients. I am particularly excited about the opportunity to contribute to Riyadh’s emerging ophthalmology training programs, mentoring next-generation Saudi physicians through hands-on workshops and simulation-based learning modules.</w:t>
      </w:r>
    </w:p>
    <w:p>
      <w:pPr>
        <w:pStyle w:val="BodyText"/>
      </w:pPr>
      <w:r>
        <w:t xml:space="preserve">The challenges of serving Riyadh’s population are not merely clinical but systemic. With an estimated 25% of Saudis over 40 experiencing vision impairment (World Health Organization, 2023), there is a critical need for scalable, preventive care models. My Personal Statement reflects a strategic vision: to transform my practice from a clinic-based service into an integrated community health hub. In Riyadh’s context, this means partnering with primary care facilities under the Ministry of Health’s “Health at Home” initiative and training community health workers to identify early signs of retinal diseases during routine visits. I have already piloted such a program in Bahrain, where it reduced late-stage diabetic retinopathy referrals by 30% within 18 months—a model I am prepared to adapt for Riyadh’s unique urban landscape.</w:t>
      </w:r>
    </w:p>
    <w:p>
      <w:pPr>
        <w:pStyle w:val="BodyText"/>
      </w:pPr>
      <w:r>
        <w:t xml:space="preserve">I choose Saudi Arabia Riyadh not merely as a destination, but as a home for my professional legacy. The Kingdom’s commitment to global health standards—evidenced by its Joint Commission International accreditation of 92% of major hospitals—creates an ideal environment to elevate ophthalmic care beyond mere treatment into lifelong vision preservation. I am eager to immerse myself in Riyadh’s vibrant culture, learning from local traditions while contributing my expertise. My family and I have already begun Arabic language studies, and we are committed to integrating fully into the community through volunteer work at local health initiatives like the Riyadh Eye Donation Program.</w:t>
      </w:r>
    </w:p>
    <w:p>
      <w:pPr>
        <w:pStyle w:val="BodyText"/>
      </w:pPr>
      <w:r>
        <w:t xml:space="preserve">As an Ophthalmologist with a proven track record in innovation, cultural integration, and scalable healthcare delivery, I am confident that my skills directly address Saudi Arabia’s strategic priorities for eye care. My vision aligns with Vision 2030’s call for "healthcare excellence" through technology and accessibility—ensuring no resident of Riyadh loses sight due to preventable causes. This Personal Statement is not merely an application; it is a promise to join your mission, contribute meaningfully to Saudi Arabia's health transformation, and stand alongside Riyadh’s community in safeguarding the precious gift of vision for generations to come.</w:t>
      </w:r>
    </w:p>
    <w:p>
      <w:pPr>
        <w:pStyle w:val="BodyText"/>
      </w:pPr>
      <w:r>
        <w:t xml:space="preserve">With profound respect for Saudi Arabia’s healthcare aspirations and unwavering dedication to excellence in ophthalmology, I submit this statement with enthusiasm for the opportunity to serve as an Ophthalmologist within Riyadh's pioneering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Riyadh, Saudi Arabia</dc:title>
  <dc:creator/>
  <dc:language>en</dc:language>
  <cp:keywords/>
  <dcterms:created xsi:type="dcterms:W3CDTF">2026-07-19T18:18:55Z</dcterms:created>
  <dcterms:modified xsi:type="dcterms:W3CDTF">2026-07-19T18:18:55Z</dcterms:modified>
</cp:coreProperties>
</file>

<file path=docProps/custom.xml><?xml version="1.0" encoding="utf-8"?>
<Properties xmlns="http://schemas.openxmlformats.org/officeDocument/2006/custom-properties" xmlns:vt="http://schemas.openxmlformats.org/officeDocument/2006/docPropsVTypes"/>
</file>