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Singapore</w:t>
      </w:r>
    </w:p>
    <w:bookmarkStart w:id="20" w:name="Xb4959981aba2394423bf5375363695b86c8ff2e"/>
    <w:p>
      <w:pPr>
        <w:pStyle w:val="Heading1"/>
      </w:pPr>
      <w:r>
        <w:t xml:space="preserve">Personal Statement: A Commitment to Vision Care in Singapore</w:t>
      </w:r>
    </w:p>
    <w:p>
      <w:pPr>
        <w:pStyle w:val="FirstParagraph"/>
      </w:pPr>
      <w:r>
        <w:t xml:space="preserve">From my earliest clinical rotations in a bustling public hospital, I recognized that ophthalmology is more than a medical specialty—it is a profound act of restoring dignity and independence. This conviction crystallized during my training at the Singapore National Eye Centre (SNEC), where I witnessed firsthand how vision loss devastates individuals across all walks of life, particularly within Singapore’s rapidly aging population. As I prepare to formally apply for an Ophthalmologist position in</w:t>
      </w:r>
      <w:r>
        <w:t xml:space="preserve"> </w:t>
      </w:r>
      <w:r>
        <w:rPr>
          <w:bCs/>
          <w:b/>
        </w:rPr>
        <w:t xml:space="preserve">Singapore</w:t>
      </w:r>
      <w:r>
        <w:t xml:space="preserve">, this statement encapsulates my professional journey, values, and unwavering commitment to contributing meaningfully to</w:t>
      </w:r>
      <w:r>
        <w:t xml:space="preserve"> </w:t>
      </w:r>
      <w:r>
        <w:rPr>
          <w:bCs/>
          <w:b/>
        </w:rPr>
        <w:t xml:space="preserve">Singapore</w:t>
      </w:r>
      <w:r>
        <w:t xml:space="preserve">’s healthcare ecosystem.</w:t>
      </w:r>
    </w:p>
    <w:p>
      <w:pPr>
        <w:pStyle w:val="BodyText"/>
      </w:pPr>
      <w:r>
        <w:t xml:space="preserve">My fascination with ophthalmology began during a community eye screening mission in Geylang. I saw how affordable, accessible care could transform lives: an elderly Malay woman regained her ability to read her grandchildren’s letters; a Chinese construction worker avoided job loss after cataract surgery. These moments underscored the critical role of precision and compassion in ophthalmology—a field where every procedure is a direct investment in a person’s autonomy. In</w:t>
      </w:r>
      <w:r>
        <w:t xml:space="preserve"> </w:t>
      </w:r>
      <w:r>
        <w:rPr>
          <w:bCs/>
          <w:b/>
        </w:rPr>
        <w:t xml:space="preserve">Singapore</w:t>
      </w:r>
      <w:r>
        <w:t xml:space="preserve">, where 70% of visual impairment is preventable or treatable (MOH, 2023), this mission resonates deeply with national priorities like Healthy 365 and the National Eye Health Strategy. My decision to pursue this specialty was never abstract; it was forged in</w:t>
      </w:r>
      <w:r>
        <w:t xml:space="preserve"> </w:t>
      </w:r>
      <w:r>
        <w:rPr>
          <w:bCs/>
          <w:b/>
        </w:rPr>
        <w:t xml:space="preserve">Singapore</w:t>
      </w:r>
      <w:r>
        <w:t xml:space="preserve">’s unique context of multicultural diversity and high healthcare standards.</w:t>
      </w:r>
    </w:p>
    <w:p>
      <w:pPr>
        <w:pStyle w:val="BodyText"/>
      </w:pPr>
      <w:r>
        <w:t xml:space="preserve">During my specialist training at SNEC, I immersed myself in Singapore’s ophthalmic landscape. I honed skills in complex cataract surgery using phacoemulsification under the guidance of Dr. Tan, a pioneer in reducing post-operative complications for diabetic patients—a demographic increasingly prevalent across Singaporean communities. My research on optimizing intraocular lens selection for Asian eyes contributed to a SNEC protocol adopted by three public health institutions, directly supporting</w:t>
      </w:r>
      <w:r>
        <w:t xml:space="preserve"> </w:t>
      </w:r>
      <w:r>
        <w:rPr>
          <w:bCs/>
          <w:b/>
        </w:rPr>
        <w:t xml:space="preserve">Singapore</w:t>
      </w:r>
      <w:r>
        <w:t xml:space="preserve">’s goal of personalized eye care. I also volunteered with the Singapore Association of the Visually Handicapped (SAVH), providing culturally sensitive education in Malay and Mandarin on glaucoma management—recognizing that effective care requires understanding not just anatomy, but cultural beliefs.</w:t>
      </w:r>
    </w:p>
    <w:p>
      <w:pPr>
        <w:pStyle w:val="BodyText"/>
      </w:pPr>
      <w:r>
        <w:t xml:space="preserve">What distinguishes my approach is my commitment to integrating technology with human-centered care—a pillar of</w:t>
      </w:r>
      <w:r>
        <w:t xml:space="preserve"> </w:t>
      </w:r>
      <w:r>
        <w:rPr>
          <w:bCs/>
          <w:b/>
        </w:rPr>
        <w:t xml:space="preserve">Singapore</w:t>
      </w:r>
      <w:r>
        <w:t xml:space="preserve">’s smart healthcare vision. I spearheaded a pilot project using AI-based retinal screening tools at a Polyclinic in Tampines, reducing diabetic retinopathy referral delays by 35%. This aligns perfectly with Singapore’s push for digital health innovation (e.g., National Electronic Health Record system). Yet I never lose sight of the human element: during this project, I learned that elderly patients often hesitate to use apps due to digital literacy barriers. Thus, I co-designed simplified visual guides in Singlish and English—proving that technology must serve people, not vice versa. This balance embodies the spirit of</w:t>
      </w:r>
      <w:r>
        <w:t xml:space="preserve"> </w:t>
      </w:r>
      <w:r>
        <w:rPr>
          <w:bCs/>
          <w:b/>
        </w:rPr>
        <w:t xml:space="preserve">Singapore</w:t>
      </w:r>
      <w:r>
        <w:t xml:space="preserve">’s healthcare philosophy: cutting-edge yet compassionate.</w:t>
      </w:r>
    </w:p>
    <w:p>
      <w:pPr>
        <w:pStyle w:val="BodyText"/>
      </w:pPr>
      <w:r>
        <w:t xml:space="preserve">My understanding of Singapore’s ophthalmic challenges extends beyond clinical practice. I actively engage with Ministry of Health (MOH) initiatives, including the National Eye Screening Program for Diabetic Retinopathy, and contributed to a white paper on tackling geographic disparities in eye care access across Singapore’s island-wide healthcare network. I recognize that while urban centers like Singapore General Hospital have advanced facilities, rural communities in Jurong or Sentosa face unique barriers. My proposed model—a mobile screening unit staffed by ophthalmic nurses and supported by teleophthalmology—aims to extend SNEC’s reach to these areas, ensuring no Singaporean is left without vision care.</w:t>
      </w:r>
    </w:p>
    <w:p>
      <w:pPr>
        <w:pStyle w:val="BodyText"/>
      </w:pPr>
      <w:r>
        <w:t xml:space="preserve">What I offer as an Ophthalmologist in</w:t>
      </w:r>
      <w:r>
        <w:t xml:space="preserve"> </w:t>
      </w:r>
      <w:r>
        <w:rPr>
          <w:bCs/>
          <w:b/>
        </w:rPr>
        <w:t xml:space="preserve">Singapore</w:t>
      </w:r>
      <w:r>
        <w:t xml:space="preserve"> </w:t>
      </w:r>
      <w:r>
        <w:t xml:space="preserve">is not just technical mastery but a deep cultural fluency. Growing up in a multiethnic household, I navigate linguistic and belief-based nuances with ease: explaining laser treatments to Tamil families using analogies rooted in their traditions, or reassuring Chinese patients about post-surgery diet restrictions based on holistic health principles. This sensitivity is non-negotiable in</w:t>
      </w:r>
      <w:r>
        <w:t xml:space="preserve"> </w:t>
      </w:r>
      <w:r>
        <w:rPr>
          <w:bCs/>
          <w:b/>
        </w:rPr>
        <w:t xml:space="preserve">Singapore</w:t>
      </w:r>
      <w:r>
        <w:t xml:space="preserve">, where 75% of patients are ethnically Chinese, followed by Malay and Indian communities (SingStat 2023). My ability to build trust across these groups—critical for adherence to chronic disease management like glaucoma—is a skill I’ve refined through years of service in Singaporean clinics.</w:t>
      </w:r>
    </w:p>
    <w:p>
      <w:pPr>
        <w:pStyle w:val="BodyText"/>
      </w:pPr>
      <w:r>
        <w:t xml:space="preserve">I am equally drawn to Singapore’s collaborative healthcare model. At SNEC, I collaborated with optometrists, neurologists, and social workers on multidisciplinary care pathways for stroke patients with visual field deficits—a testament to how integrated care prevents long-term disability. In</w:t>
      </w:r>
      <w:r>
        <w:t xml:space="preserve"> </w:t>
      </w:r>
      <w:r>
        <w:rPr>
          <w:bCs/>
          <w:b/>
        </w:rPr>
        <w:t xml:space="preserve">Singapore</w:t>
      </w:r>
      <w:r>
        <w:t xml:space="preserve">, where the Ministry of Health emphasizes seamless health networks through institutions like SingHealth and National Healthcare Group (NHG), this interdisciplinary approach is essential. I am eager to contribute to such teams, ensuring ophthalmic care is never siloed but woven into holistic patient journeys.</w:t>
      </w:r>
    </w:p>
    <w:p>
      <w:pPr>
        <w:pStyle w:val="BodyText"/>
      </w:pPr>
      <w:r>
        <w:t xml:space="preserve">Looking ahead, my goal aligns with Singapore’s vision: becoming a leading Ophthalmologist who advances preventive eye health for future generations. I plan to focus on research at the National University of Singapore (NUS) on age-related macular degeneration (AMD), a rising concern as our population ages. By partnering with SNEC and NHG, I aim to develop locally relevant screening protocols that reduce late-stage AMD diagnoses—saving sight and healthcare costs. My ultimate aspiration is to mentor young doctors in</w:t>
      </w:r>
      <w:r>
        <w:t xml:space="preserve"> </w:t>
      </w:r>
      <w:r>
        <w:rPr>
          <w:bCs/>
          <w:b/>
        </w:rPr>
        <w:t xml:space="preserve">Singapore</w:t>
      </w:r>
      <w:r>
        <w:t xml:space="preserve">, instilling the same ethos of precision, empathy, and community-centric care that guides my practice.</w:t>
      </w:r>
    </w:p>
    <w:p>
      <w:pPr>
        <w:pStyle w:val="BodyText"/>
      </w:pPr>
      <w:r>
        <w:t xml:space="preserve">Choosing a career in ophthalmology means choosing to protect one of humanity’s most precious senses—and for me, this choice is inseparable from Singapore. This nation’s dedication to health equity, innovation, and cultural respect mirrors my professional soul. I do not seek merely a job in</w:t>
      </w:r>
      <w:r>
        <w:t xml:space="preserve"> </w:t>
      </w:r>
      <w:r>
        <w:rPr>
          <w:bCs/>
          <w:b/>
        </w:rPr>
        <w:t xml:space="preserve">Singapore</w:t>
      </w:r>
      <w:r>
        <w:t xml:space="preserve">; I seek a partnership with its people to ensure every resident—regardless of age or background—can see their potential clearly. To contribute to the National Eye Centre’s mission of “Seeing Beyond” is not just an honor; it is my calling.</w:t>
      </w:r>
    </w:p>
    <w:p>
      <w:pPr>
        <w:pStyle w:val="BodyText"/>
      </w:pPr>
      <w:r>
        <w:t xml:space="preserve">With profound respect for</w:t>
      </w:r>
      <w:r>
        <w:t xml:space="preserve"> </w:t>
      </w:r>
      <w:r>
        <w:rPr>
          <w:bCs/>
          <w:b/>
        </w:rPr>
        <w:t xml:space="preserve">Singapore</w:t>
      </w:r>
      <w:r>
        <w:t xml:space="preserve">’s healthcare legacy and vision, I submit this Personal Statement as a testament to my readiness to serve as an Ophthalmologist who embodies the best of Singapore’s spirit: compassionate, precise, and unwaveringly committed to the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Singapore</dc:title>
  <dc:creator/>
  <dc:language>en</dc:language>
  <cp:keywords/>
  <dcterms:created xsi:type="dcterms:W3CDTF">2026-07-23T11:29:59Z</dcterms:created>
  <dcterms:modified xsi:type="dcterms:W3CDTF">2026-07-23T11:29:59Z</dcterms:modified>
</cp:coreProperties>
</file>

<file path=docProps/custom.xml><?xml version="1.0" encoding="utf-8"?>
<Properties xmlns="http://schemas.openxmlformats.org/officeDocument/2006/custom-properties" xmlns:vt="http://schemas.openxmlformats.org/officeDocument/2006/docPropsVTypes"/>
</file>