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170e391bac66a54ff96335dfcb302a0c40167b5"/>
    <w:p>
      <w:pPr>
        <w:pStyle w:val="Heading1"/>
      </w:pPr>
      <w:r>
        <w:t xml:space="preserve">Personal Statement: A Dedicated Ophthalmologist Committed to Advancing Vision Care in the United Arab Emirates, Abu Dhabi</w:t>
      </w:r>
    </w:p>
    <w:p>
      <w:pPr>
        <w:pStyle w:val="FirstParagraph"/>
      </w:pPr>
      <w:r>
        <w:t xml:space="preserve">As a board-certified Ophthalmologist with over a decade of comprehensive clinical experience, I write this Personal Statement to express my profound commitment to contributing my expertise to the vibrant and rapidly advancing healthcare landscape of the United Arab Emirates, specifically within the esteemed city of Abu Dhabi. My career has been driven by a singular mission: to provide exceptional, patient-centered eye care while actively participating in initiatives that elevate ophthalmic standards and align with the ambitious vision of Abu Dhabi Health Services Company (SEHA) and the broader healthcare goals of the United Arab Emirates.</w:t>
      </w:r>
    </w:p>
    <w:p>
      <w:pPr>
        <w:pStyle w:val="BodyText"/>
      </w:pPr>
      <w:r>
        <w:t xml:space="preserve">The United Arab Emirates, under its visionary leadership, has positioned itself as a global leader in healthcare innovation, accessibility, and quality. Abu Dhabi, as the capital emirate, embodies this ambition through its world-class medical facilities like the Tawasul Hospital Network and initiatives such as "Abu Dhabi Vision 2030" which prioritizes preventative care and advanced medical services. It is within this dynamic context that I seek to deploy my skills. My training at [Mention Prestigious Medical School/University] equipped me not only with rigorous clinical expertise in cataract surgery, glaucoma management, diabetic retinopathy screening, and corneal disease treatment but also instilled a deep appreciation for the cultural nuances and healthcare expectations prevalent in diverse Middle Eastern communities. I understand that delivering optimal ophthalmic care in Abu Dhabi requires more than technical proficiency; it demands cultural sensitivity, respect for local traditions, and an understanding of the specific ocular health challenges faced by the Emirati population and expatriate community.</w:t>
      </w:r>
    </w:p>
    <w:p>
      <w:pPr>
        <w:pStyle w:val="BodyText"/>
      </w:pPr>
      <w:r>
        <w:t xml:space="preserve">Throughout my practice in [Mention Previous Country/Region - e.g., a major hospital in Saudi Arabia or a multi-specialty clinic], I have consistently prioritized early detection and preventative strategies, recognizing their critical role in reducing vision loss – a concern particularly relevant to the UAE where diabetes prevalence necessitates robust screening programs. I am proficient in utilizing cutting-edge diagnostic tools such as optical coherence tomography (OCT), visual field analysis, and advanced imaging systems, skills I am eager to bring to Abu Dhabi's state-of-the-art facilities. My experience includes managing complex surgical cases, including phacoemulsification with premium intraocular lens implantation, trabeculectomy procedures, and managing acute ocular trauma – all areas of high demand within the United Arab Emirates' healthcare system as it addresses both age-related and lifestyle-induced eye conditions.</w:t>
      </w:r>
    </w:p>
    <w:p>
      <w:pPr>
        <w:pStyle w:val="BodyText"/>
      </w:pPr>
      <w:r>
        <w:t xml:space="preserve">What truly defines my approach as an Ophthalmologist is my unwavering commitment to patient communication and education. In Abu Dhabi's multicultural environment, I have honed my ability to explain complex medical concepts clearly in multiple languages (including Arabic), fostering trust and empowering patients to actively participate in their own eye health management. I believe that effective patient care is a two-way dialogue, essential for adherence to treatment plans and positive outcomes – a principle directly resonant with the UAE's patient-centric healthcare philosophy. Furthermore, I am deeply aligned with the United Arab Emirates' national strategies emphasizing health promotion and disease prevention, having actively participated in community eye screening programs targeting school children and elderly populations in previous locations.</w:t>
      </w:r>
    </w:p>
    <w:p>
      <w:pPr>
        <w:pStyle w:val="BodyText"/>
      </w:pPr>
      <w:r>
        <w:t xml:space="preserve">The opportunity to serve as an Ophthalmologist within Abu Dhabi presents not just a career step, but a meaningful alignment of my professional values with the emirate's strategic healthcare priorities. I am acutely aware of the UAE's investments in medical tourism and its drive to become a hub for specialized care. My aspiration is to contribute actively to this mission, not only by providing outstanding clinical care but also by collaborating with multidisciplinary teams within SEHA or private institutions like Cleveland Clinic Abu Dhabi, sharing knowledge on best practices in ophthalmic surgery and management protocols. I am eager to learn from the advanced systems already established in Abu Dhabi and integrate my experience to further enhance patient pathways, reduce wait times for critical procedures, and improve overall service delivery.</w:t>
      </w:r>
    </w:p>
    <w:p>
      <w:pPr>
        <w:pStyle w:val="BodyText"/>
      </w:pPr>
      <w:r>
        <w:t xml:space="preserve">Moreover, I embrace the unique cultural fabric of Abu Dhabi. Living and working within this community means respecting local customs, understanding family dynamics in healthcare decisions, and engaging respectfully with colleagues across diverse backgrounds – qualities that are fundamental to successful integration into any UAE healthcare setting. My adaptability, professionalism, and respect for the Emirati way of life have been key strengths throughout my international career, ensuring seamless collaboration and positive patient experiences.</w:t>
      </w:r>
    </w:p>
    <w:p>
      <w:pPr>
        <w:pStyle w:val="BodyText"/>
      </w:pPr>
      <w:r>
        <w:t xml:space="preserve">I am not seeking merely a position in Abu Dhabi; I am committed to becoming an integral part of its evolving ophthalmic healthcare ecosystem. My extensive clinical background, technical expertise with modern ophthalmic technology, dedication to preventative care, strong communication skills across cultures, and deep respect for the vision driving healthcare advancement in the United Arab Emirates make me uniquely prepared to excel as an Ophthalmologist within your esteemed institutions. I am confident that my proactive approach and passion for improving visual health will significantly contribute to enhancing the quality of life for patients across Abu Dhabi’s diverse population.</w:t>
      </w:r>
    </w:p>
    <w:p>
      <w:pPr>
        <w:pStyle w:val="BodyText"/>
      </w:pPr>
      <w:r>
        <w:t xml:space="preserve">My Personal Statement reflects more than a professional aspiration; it is a testament to my readiness to embrace the challenges and opportunities inherent in advancing ophthalmic excellence within the prestigious healthcare arena of the United Arab Emirates, specifically in Abu Dhabi. I am eager to discuss how my skills and vision can directly support your department's objectives and contribute to Abu Dhabi's continued leadership in global health innovation.</w:t>
      </w:r>
    </w:p>
    <w:p>
      <w:pPr>
        <w:pStyle w:val="BodyText"/>
      </w:pPr>
      <w:r>
        <w:t xml:space="preserve">Thank you for considering my application. I look forward to the possibility of contributing my expertise as a dedicated Ophthalmologist within the thriving healthcare community of Abu Dhabi,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Arab Emirates Abu Dhabi</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