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3d6a44adcb0d39b1d46b79e25fe1e80435ac07e"/>
    <w:p>
      <w:pPr>
        <w:pStyle w:val="Heading1"/>
      </w:pPr>
      <w:r>
        <w:t xml:space="preserve">PERSONAL STATEMENT FOR OPHTHALMOLOGIST POSITION IN UNITED ARAB EMIRATES DUBAI</w:t>
      </w:r>
    </w:p>
    <w:p>
      <w:pPr>
        <w:pStyle w:val="FirstParagraph"/>
      </w:pPr>
      <w:r>
        <w:t xml:space="preserve">As a dedicated and highly skilled Ophthalmologist with over a decade of clinical experience across diverse healthcare environments, I am writing to express my profound enthusiasm for contributing to the exceptional ophthalmic care ecosystem of the United Arab Emirates Dubai. This Personal Statement outlines my professional journey, specialized expertise, and unwavering commitment to advancing eye health within one of the world’s most dynamic medical hubs. My aspiration aligns seamlessly with Dubai's vision of becoming a global leader in healthcare excellence—a vision I am eager to support through my clinical practice, innovative approaches, and dedication to community well-being.</w:t>
      </w:r>
    </w:p>
    <w:bookmarkStart w:id="20" w:name="Xdf5eb836b48c84b8db50a1618782734bb47d836"/>
    <w:p>
      <w:pPr>
        <w:pStyle w:val="Heading2"/>
      </w:pPr>
      <w:r>
        <w:t xml:space="preserve">Educational Foundation and Clinical Expertise</w:t>
      </w:r>
    </w:p>
    <w:p>
      <w:pPr>
        <w:pStyle w:val="FirstParagraph"/>
      </w:pPr>
      <w:r>
        <w:t xml:space="preserve">I completed my medical education at the prestigious University of Cambridge, followed by specialized training in Ophthalmology at King’s College Hospital London—ranked among Europe’s top institutions for ocular medicine. My residency included advanced fellowship programs in vitreoretinal surgery and glaucoma management, where I mastered cutting-edge techniques such as femtosecond laser-assisted cataract surgery (FLACS), intravitreal injections, and minimally invasive glaucoma surgeries (MIGS). With over 5,000 successful surgical procedures to my credit—including complex diabetic retinopathy cases—I have honed a meticulous approach that prioritizes patient safety, precision, and optimal visual outcomes. My certification from the Royal College of Ophthalmologists and ongoing board recertification underscore my commitment to adhering to the highest international standards of care.</w:t>
      </w:r>
    </w:p>
    <w:bookmarkEnd w:id="20"/>
    <w:bookmarkStart w:id="21" w:name="X6b4bcf5c6e06981b36d8bf03cc6de1d1a8c0ce8"/>
    <w:p>
      <w:pPr>
        <w:pStyle w:val="Heading2"/>
      </w:pPr>
      <w:r>
        <w:t xml:space="preserve">Experience in Diverse Healthcare Settings</w:t>
      </w:r>
    </w:p>
    <w:p>
      <w:pPr>
        <w:pStyle w:val="FirstParagraph"/>
      </w:pPr>
      <w:r>
        <w:t xml:space="preserve">Throughout my career, I have served in multicultural environments across the UK, Southeast Asia, and the Gulf region—preparing me to thrive in Dubai’s cosmopolitan healthcare landscape. As Lead Ophthalmologist at a leading private hospital in Kuala Lumpur, I managed a high-volume practice treating 120+ patients weekly from over 30 nationalities. This role demanded exceptional cross-cultural communication skills and adaptability, which I refined through language training in Arabic and Urdu—critical assets for engaging effectively with Dubai’s diverse population. My experience includes implementing teleophthalmology services to reach underserved communities, a model directly transferable to UAE initiatives like the Dubai Health Strategy 2021 aimed at expanding accessible eye care.</w:t>
      </w:r>
    </w:p>
    <w:bookmarkEnd w:id="21"/>
    <w:bookmarkStart w:id="22" w:name="alignment-with-dubais-healthcare-vision"/>
    <w:p>
      <w:pPr>
        <w:pStyle w:val="Heading2"/>
      </w:pPr>
      <w:r>
        <w:t xml:space="preserve">Alignment with Dubai’s Healthcare Vision</w:t>
      </w:r>
    </w:p>
    <w:p>
      <w:pPr>
        <w:pStyle w:val="FirstParagraph"/>
      </w:pPr>
      <w:r>
        <w:t xml:space="preserve">What draws me to the United Arab Emirates Dubai is its unparalleled ambition to transform healthcare through innovation, technology, and patient-centric excellence. I have closely followed Dubai Health Authority’s (DHA) strategic initiatives, including the National Eye Health Program targeting a 30% reduction in preventable blindness by 2030. My expertise in diabetic retinopathy screening—a critical priority given the UAE’s high diabetes prevalence—aligns precisely with this goal. In my previous role, I developed a community screening protocol that increased early detection rates by 45%, reducing advanced disease referrals by 28%. I am eager to replicate and scale such initiatives within Dubai’s healthcare infrastructure, leveraging AI-driven diagnostic tools and collaborative partnerships with institutions like the Dubai Eye Hospital.</w:t>
      </w:r>
    </w:p>
    <w:bookmarkEnd w:id="22"/>
    <w:bookmarkStart w:id="23" w:name="commitment-to-excellence-in-patient-care"/>
    <w:p>
      <w:pPr>
        <w:pStyle w:val="Heading2"/>
      </w:pPr>
      <w:r>
        <w:t xml:space="preserve">Commitment to Excellence in Patient Care</w:t>
      </w:r>
    </w:p>
    <w:p>
      <w:pPr>
        <w:pStyle w:val="FirstParagraph"/>
      </w:pPr>
      <w:r>
        <w:t xml:space="preserve">As an Ophthalmologist, I view each patient not merely as a case but as a unique individual whose vision is integral to their independence and quality of life. My practice philosophy emphasizes compassionate communication—especially with patients facing vision-threatening conditions—and comprehensive education about preventive care. In Dubai, where expatriate communities form a significant portion of the population, this approach will be vital for building trust and encouraging proactive eye health management. I am particularly passionate about pediatric ophthalmology and strabismus correction, areas experiencing growing demand due to Dubai’s young demographic profile.</w:t>
      </w:r>
    </w:p>
    <w:bookmarkEnd w:id="23"/>
    <w:bookmarkStart w:id="24" w:name="Xdc3f512e8c88fbe0830cb9c2b05a5b4453cf6d6"/>
    <w:p>
      <w:pPr>
        <w:pStyle w:val="Heading2"/>
      </w:pPr>
      <w:r>
        <w:t xml:space="preserve">Contributing to the UAE’s Medical Community</w:t>
      </w:r>
    </w:p>
    <w:p>
      <w:pPr>
        <w:pStyle w:val="FirstParagraph"/>
      </w:pPr>
      <w:r>
        <w:t xml:space="preserve">Beyond clinical practice, I am committed to advancing ophthalmic knowledge within the United Arab Emirates Dubai community. I have presented at international conferences on innovations in cataract surgery and co-authored peer-reviewed research on teleophthalmology’s efficacy in resource-limited settings—research highly relevant to UAE rural outreach programs. I actively seek opportunities for mentorship, having trained 15 junior ophthalmologists during my tenure in Singapore. In Dubai, I aim to collaborate with institutions like the American University of Sharjah and Dubai Medical College to develop fellowship programs focused on emerging technologies such as optical coherence tomography angiography (OCT-A) and gene therapy for inherited retinal diseases.</w:t>
      </w:r>
    </w:p>
    <w:bookmarkEnd w:id="24"/>
    <w:bookmarkStart w:id="25" w:name="why-united-arab-emirates-dubai"/>
    <w:p>
      <w:pPr>
        <w:pStyle w:val="Heading2"/>
      </w:pPr>
      <w:r>
        <w:t xml:space="preserve">Why United Arab Emirates Dubai?</w:t>
      </w:r>
    </w:p>
    <w:p>
      <w:pPr>
        <w:pStyle w:val="FirstParagraph"/>
      </w:pPr>
      <w:r>
        <w:t xml:space="preserve">The United Arab Emirates Dubai represents more than a location—it embodies a healthcare revolution where tradition meets innovation. Having witnessed the UAE’s rapid advancements in medical infrastructure firsthand during my consultancy work with Al Jalila Foundation, I am inspired by its holistic approach to wellness, from preventive care to cutting-edge treatments. Dubai’s strategic investment in facilities like the Sheikh Khalifa Medical City and its commitment to attracting global medical talent create an ideal environment for an Ophthalmologist like me to not only deliver exceptional care but also influence systemic improvements. The opportunity to work alongside world-class specialists, contribute to national health goals, and serve a vibrant multicultural population is a professional calling I am deeply prepared to embrace.</w:t>
      </w:r>
    </w:p>
    <w:bookmarkEnd w:id="25"/>
    <w:bookmarkStart w:id="26" w:name="conclusion"/>
    <w:p>
      <w:pPr>
        <w:pStyle w:val="Heading2"/>
      </w:pPr>
      <w:r>
        <w:t xml:space="preserve">Conclusion</w:t>
      </w:r>
    </w:p>
    <w:p>
      <w:pPr>
        <w:pStyle w:val="FirstParagraph"/>
      </w:pPr>
      <w:r>
        <w:t xml:space="preserve">In summary, my clinical expertise, cultural adaptability, and alignment with Dubai’s healthcare vision position me to make an immediate impact as a contributing Ophthalmologist within the United Arab Emirates Dubai ecosystem. I am eager to bring my passion for restoring sight, advancing medical education, and optimizing patient outcomes to your esteemed institution. The UAE’s commitment to excellence mirrors my own professional ethos: that every individual deserves access to world-class eye care that preserves their future. I am confident that my skills and dedication will support the ongoing transformation of ophthalmic services in Dubai—where vision is not just sight, but a gateway to opportunity for millions.</w:t>
      </w:r>
    </w:p>
    <w:p>
      <w:pPr>
        <w:pStyle w:val="BodyText"/>
      </w:pPr>
      <w:r>
        <w:t xml:space="preserve">Thank you for considering this Personal Statement. I welcome the opportunity to discuss how my background as an Ophthalmologist can advance the mission of delivering transformative eye care across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Arab Emirates Dubai</dc:title>
  <dc:creator/>
  <dc:language>en</dc:language>
  <cp:keywords/>
  <dcterms:created xsi:type="dcterms:W3CDTF">2025-12-10T14:23:04Z</dcterms:created>
  <dcterms:modified xsi:type="dcterms:W3CDTF">2025-12-10T14:23:04Z</dcterms:modified>
</cp:coreProperties>
</file>

<file path=docProps/custom.xml><?xml version="1.0" encoding="utf-8"?>
<Properties xmlns="http://schemas.openxmlformats.org/officeDocument/2006/custom-properties" xmlns:vt="http://schemas.openxmlformats.org/officeDocument/2006/docPropsVTypes"/>
</file>