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Birmingham</w:t>
      </w:r>
    </w:p>
    <w:bookmarkStart w:id="20" w:name="X2596688231cba2a789a62aabc34176343b98e57"/>
    <w:p>
      <w:pPr>
        <w:pStyle w:val="Heading1"/>
      </w:pPr>
      <w:r>
        <w:t xml:space="preserve">Personal Statement for Ophthalmologist Position in United Kingdom Birmingham</w:t>
      </w:r>
    </w:p>
    <w:p>
      <w:pPr>
        <w:pStyle w:val="FirstParagraph"/>
      </w:pPr>
      <w:r>
        <w:t xml:space="preserve">The decision to pursue ophthalmology as a career was crystallised during my clinical rotations at University Hospitals Birmingham (UHB), where I witnessed firsthand the profound impact of sight-saving interventions on patients from diverse cultural backgrounds across the United Kingdom. This experience ignited my commitment to becoming an Ophthalmologist dedicated to serving the unique eye health needs of Birmingham’s communities, and it is with deep enthusiasm that I submit this Personal Statement for an ophthalmology position within the NHS framework in Birmingham.</w:t>
      </w:r>
    </w:p>
    <w:p>
      <w:pPr>
        <w:pStyle w:val="BodyText"/>
      </w:pPr>
      <w:r>
        <w:t xml:space="preserve">My medical training in the United Kingdom provided me with a robust foundation in evidence-based practice, aligned with NICE guidelines and the highest standards of care expected within the National Health Service. During my core surgical training at Queen’s University Belfast, I developed expertise in cataract surgery, glaucoma management, and retinal diagnostics—skills directly transferable to the high-volume setting of Birmingham’s ophthalmology services. However, it was my subsequent specialist registrar placement at Birmingham Eye Hospital that truly shaped my vision for this specialty. Witnessing the complex cases managed daily—ranging from diabetic retinopathy in our ethnically diverse population to age-related macular degeneration in an aging demographic—reinforced my passion for delivering equitable, compassionate eye care within the United Kingdom context.</w:t>
      </w:r>
    </w:p>
    <w:p>
      <w:pPr>
        <w:pStyle w:val="BodyText"/>
      </w:pPr>
      <w:r>
        <w:t xml:space="preserve">Birmingham’s healthcare landscape presents both significant challenges and profound opportunities. As one of the UK’s most multicultural cities, it faces disparities in eye health outcomes linked to socioeconomic status and cultural barriers. I actively engaged with these realities during my placement at UHB, collaborating with community outreach teams to improve diabetic retinopathy screening uptake among South Asian and Afro-Caribbean communities—a demographic disproportionately affected by vision loss. My role involved developing simple multilingual visual aids for patient education, directly addressing a key priority in Birmingham’s Local Health Needs Assessment. This experience underscored that an effective Ophthalmologist must transcend clinical skill to understand the social determinants of health shaping patient journeys in the United Kingdom.</w:t>
      </w:r>
    </w:p>
    <w:p>
      <w:pPr>
        <w:pStyle w:val="BodyText"/>
      </w:pPr>
      <w:r>
        <w:t xml:space="preserve">My commitment to innovation within ophthalmology extends beyond clinical practice. I contributed to a local audit examining wait times for urgent glaucoma referrals across Birmingham’s NHS trusts, identifying bottlenecks and proposing solutions that reduced median waiting periods by 18%—a tangible improvement aligned with the NHS Long Term Plan’s goals. This project demonstrated my ability to work collaboratively within the United Kingdom healthcare system’s multidisciplinary framework, partnering with optometrists, nurses, and administrators. I also presented these findings at the Midlands Ophthalmic Society Conference, engaging with peers on how regional data can drive systemic change for Birmingham patients.</w:t>
      </w:r>
    </w:p>
    <w:p>
      <w:pPr>
        <w:pStyle w:val="BodyText"/>
      </w:pPr>
      <w:r>
        <w:t xml:space="preserve">What truly differentiates me as an Ophthalmologist is my unwavering focus on patient-centered care within the NHS ethos. In Birmingham, where communities often face intersecting barriers to healthcare access, I prioritise building trust through active listening and cultural humility. During a clinic session at Sandwell and West Birmingham Hospitals NHS Trust, I successfully managed a complex case involving a refugee with visual impairment by coordinating with interpreters and social services—a testament to the holistic approach required in United Kingdom urban settings. My mentorship of junior trainees consistently emphasises this principle: an Ophthalmologist must see the person behind the condition, especially in cities like Birmingham where community networks are vital for health outcomes.</w:t>
      </w:r>
    </w:p>
    <w:p>
      <w:pPr>
        <w:pStyle w:val="BodyText"/>
      </w:pPr>
      <w:r>
        <w:t xml:space="preserve">I am deeply aware that Birmingham’s ophthalmology services face mounting pressures from an aging population and increasing rates of chronic eye diseases. The University of Birmingham’s research into AI-driven retinal image analysis, coupled with UHB’s expansion of the Retinal Vascular Service, represents the future I am eager to contribute to. I have already begun exploring how machine learning can support early detection in high-risk Birmingham populations through collaboration with local academic teams. This aligns perfectly with the NHS Digital Strategy and positions me to advance care delivery within this dynamic United Kingdom setting.</w:t>
      </w:r>
    </w:p>
    <w:p>
      <w:pPr>
        <w:pStyle w:val="BodyText"/>
      </w:pPr>
      <w:r>
        <w:t xml:space="preserve">Looking ahead, my career aspiration is unequivocally rooted in Birmingham. I aim to become a consultant Ophthalmologist at an NHS trust committed to transforming eye health outcomes here—specifically targeting the reduction of avoidable sight loss in deprived neighbourhoods across the city. I envision leading initiatives that integrate community health workers into ophthalmology pathways, drawing inspiration from successful models like Birmingham Sight Loss Partnership’s mobile clinics. This approach embodies the NHS core value of "everyone, every time" and directly responds to Birmingham’s 2023 Health Inequalities Report calling for such innovation.</w:t>
      </w:r>
    </w:p>
    <w:p>
      <w:pPr>
        <w:pStyle w:val="BodyText"/>
      </w:pPr>
      <w:r>
        <w:t xml:space="preserve">My journey—from medical school in the United Kingdom through specialist training—has consistently led me toward Birmingham. The city’s vibrant energy, rich cultural tapestry, and urgent need for skilled ophthalmologists have forged my professional purpose. I do not merely seek a job; I seek to become part of Birmingham’s healthcare family, contributing to its vision of "healthy communities where sight is cherished." As an Ophthalmologist committed to excellence within the NHS framework, I am prepared to bring not only clinical expertise but also cultural intelligence and collaborative spirit to serve the people who call Birmingham home. This Personal Statement reflects my profound dedication: I will work tirelessly to ensure every patient in Birmingham receives the highest standard of eye care, as befits their right within our United Kingdom healthcare system.</w:t>
      </w:r>
    </w:p>
    <w:p>
      <w:pPr>
        <w:pStyle w:val="BodyText"/>
      </w:pPr>
      <w:r>
        <w:t xml:space="preserve">Thank you for considering my application. I am eager to discuss how my skills and vision align with the future of ophthalmology in Birmingham and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Birmingham</dc:title>
  <dc:creator/>
  <dc:language>en</dc:language>
  <cp:keywords/>
  <dcterms:created xsi:type="dcterms:W3CDTF">2026-07-21T16:30:15Z</dcterms:created>
  <dcterms:modified xsi:type="dcterms:W3CDTF">2026-07-21T16:30:15Z</dcterms:modified>
</cp:coreProperties>
</file>

<file path=docProps/custom.xml><?xml version="1.0" encoding="utf-8"?>
<Properties xmlns="http://schemas.openxmlformats.org/officeDocument/2006/custom-properties" xmlns:vt="http://schemas.openxmlformats.org/officeDocument/2006/docPropsVTypes"/>
</file>