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d24b202b0248077e4c69517d48e0fa3adfb66e8"/>
    <w:p>
      <w:pPr>
        <w:pStyle w:val="Heading1"/>
      </w:pPr>
      <w:r>
        <w:t xml:space="preserve">Personal Statement: Commitment to Ophthalmology in the United Kingdom London Context</w:t>
      </w:r>
    </w:p>
    <w:p>
      <w:pPr>
        <w:pStyle w:val="FirstParagraph"/>
      </w:pPr>
      <w:r>
        <w:t xml:space="preserve">As a dedicated medical professional with profound expertise in ophthalmology, I have meticulously crafted this Personal Statement to articulate my unwavering commitment to advancing eye care within the dynamic healthcare landscape of the United Kingdom, specifically in London. My journey toward becoming an ophthalmologist has been driven by a deep-seated passion for preserving vision and enhancing quality of life for patients across diverse communities—a mission that resonates profoundly with the challenges and opportunities present in London's world-class NHS infrastructure.</w:t>
      </w:r>
    </w:p>
    <w:p>
      <w:pPr>
        <w:pStyle w:val="BodyText"/>
      </w:pPr>
      <w:r>
        <w:t xml:space="preserve">My academic foundation was established through rigorous training at [University Name, e.g., University College London], where I earned my MBBS followed by a Master of Medicine (MMed) in Ophthalmology. This period was instrumental in developing my clinical acumen and understanding of ocular pathologies under the structured framework of UK medical education. I completed my specialist training (Ophthalmology Higher Training Programme) at [London Teaching Hospital, e.g., Moorfields Eye Hospital], one of the leading centres for ophthalmic care globally. This immersive experience provided me with extensive hands-on exposure to complex cases—from managing diabetic retinopathy in a city where 1 in 5 adults live with diabetes to performing intricate cataract surgeries on elderly patients within the UK's aging demographic—experiences that solidified my resolve to practice as an Ophthalmologist committed to excellence within the United Kingdom London ecosystem.</w:t>
      </w:r>
    </w:p>
    <w:p>
      <w:pPr>
        <w:pStyle w:val="BodyText"/>
      </w:pPr>
      <w:r>
        <w:t xml:space="preserve">What distinguishes my approach is my deep appreciation for the unique demands of delivering ophthalmic care in a metropolis like London. The city's unparalleled diversity, with over 300 languages spoken and significant ethnic minority populations, necessitates culturally sensitive and linguistically accessible healthcare—a principle I have actively championed. At [Hospital Name], I developed tailored patient education materials in multiple languages for diabetic retinopathy screening programs, directly addressing health disparities observed in London boroughs like Tower Hamlets and Newham. This work was recognized by the local NHS Integrated Care Board as a model for reducing wait times and improving early intervention rates. My ability to navigate the complexities of London's healthcare system—from coordinating with multidisciplinary teams at St Thomas' Hospital to liaising with community optometrists across the capital—has equipped me to contribute meaningfully from day one in any NHS ophthalmology service.</w:t>
      </w:r>
    </w:p>
    <w:p>
      <w:pPr>
        <w:pStyle w:val="BodyText"/>
      </w:pPr>
      <w:r>
        <w:t xml:space="preserve">My clinical philosophy is anchored in evidence-based practice, innovation, and patient-centered care. I have actively participated in research aligned with UK priorities: a recent study on AI-assisted early detection of glaucoma using data from the London Eye Health Survey (LEHS), published in the *British Journal of Ophthalmology*, demonstrated a 25% increase in identification of pre-symptomatic cases among high-risk groups. Furthermore, I have contributed to developing teleophthalmology pathways for rural satellite clinics connected to London trusts, enhancing access for underserved populations—a critical initiative as the United Kingdom faces pressure to modernize eye care delivery under its Vision 2030 strategy. As an Ophthalmologist, I see technology not as a replacement for empathy but as a tool to amplify it; this mindset has guided my work in implementing VR-based patient education at King's College Hospital.</w:t>
      </w:r>
    </w:p>
    <w:p>
      <w:pPr>
        <w:pStyle w:val="BodyText"/>
      </w:pPr>
      <w:r>
        <w:t xml:space="preserve">London’s NHS environment demands resilience and adaptability—qualities honed through my experience managing high-volume outpatient clinics (average 35+ patients daily) and emergency eye trauma cases at the London Major Trauma Centre. I excel in fast-paced settings while maintaining meticulous attention to detail, a skill vital when performing microsurgical procedures like vitrectomies or corneal transplants. My leadership was evident during the NHS winter pressures of 2022–2023, where I co-led a task force to streamline cataract surgery pathways, reducing waiting lists by 18% in my department. This initiative directly addressed a critical challenge for London’s population, where median cataract wait times exceeded six months prior to intervention.</w:t>
      </w:r>
    </w:p>
    <w:p>
      <w:pPr>
        <w:pStyle w:val="BodyText"/>
      </w:pPr>
      <w:r>
        <w:t xml:space="preserve">My professional identity as an Ophthalmologist is inseparable from the United Kingdom's National Health Service ethos. I have consistently advocated for equitable access, participating in free community eye screening events across East London with local charities like The Royal National Institute of Blind People (RNIB). These experiences reinforced my belief that vision loss is not an inevitable part of aging but a preventable or treatable condition when supported by proactive systems—a belief aligned with the NHS Long Term Plan. I am equally committed to mentoring junior staff and medical students, having supervised over 20 trainees during my tenure at [London Hospital], ensuring continuity in high-quality ophthalmic care for future generations.</w:t>
      </w:r>
    </w:p>
    <w:p>
      <w:pPr>
        <w:pStyle w:val="BodyText"/>
      </w:pPr>
      <w:r>
        <w:t xml:space="preserve">Looking ahead, I aspire to contribute to London’s vision of becoming a global leader in eye health innovation. I aim to collaborate with institutions like the UCL Institute of Ophthalmology on translational research addressing urban-specific issues—such as pollution-related macular degeneration or disparities in retinal disease outcomes among South Asian and Black African populations. My goal is not merely to serve as an Ophthalmologist within the United Kingdom London context but to actively shape its future through clinical excellence, research, and advocacy. This Personal Statement encapsulates my dedication: I am ready to bring my surgical skills, research acumen, and profound understanding of London’s healthcare needs to your esteemed ophthalmology department.</w:t>
      </w:r>
    </w:p>
    <w:p>
      <w:pPr>
        <w:pStyle w:val="BodyText"/>
      </w:pPr>
      <w:r>
        <w:t xml:space="preserve">With a proven track record in delivering high-impact ophthalmic care within the UK’s most complex urban setting, I am confident that my expertise will advance your mission to provide world-class eye care for all London residents. I eagerly anticipate the opportunity to contribute to the vibrant legacy of ophthalmology in London and further strengthen the United Kingdom's position as a pioneer in global eye health.</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United Kingdom London</dc:title>
  <dc:creator/>
  <cp:keywords/>
  <dcterms:created xsi:type="dcterms:W3CDTF">2025-12-12T02:56:01Z</dcterms:created>
  <dcterms:modified xsi:type="dcterms:W3CDTF">2025-12-12T02:56:01Z</dcterms:modified>
</cp:coreProperties>
</file>

<file path=docProps/custom.xml><?xml version="1.0" encoding="utf-8"?>
<Properties xmlns="http://schemas.openxmlformats.org/officeDocument/2006/custom-properties" xmlns:vt="http://schemas.openxmlformats.org/officeDocument/2006/docPropsVTypes"/>
</file>