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2d32ddb2aab7e27df05477a3dc43d47c1e77560"/>
    <w:p>
      <w:pPr>
        <w:pStyle w:val="Heading1"/>
      </w:pPr>
      <w:r>
        <w:t xml:space="preserve">Personal Statement for Ophthalmologist Position in United Kingdom Manchester</w:t>
      </w:r>
    </w:p>
    <w:p>
      <w:pPr>
        <w:pStyle w:val="FirstParagraph"/>
      </w:pPr>
      <w:r>
        <w:t xml:space="preserve">As I prepare to submit my application for an Ophthalmologist position within the vibrant healthcare ecosystem of United Kingdom Manchester, I reflect deeply on my journey toward specializing in ophthalmology—a field where precision meets profound human impact. My decision to pursue this career path was forged during my medical studies at the University of Edinburgh, where a clinical rotation in ophthalmology revealed how a single intervention could restore not just sight but dignity, independence, and hope to individuals across all ages. Now, with extensive training completed in both the UK and international settings, I am eager to bring my expertise to Manchester’s renowned healthcare institutions and contribute meaningfully to the city’s commitment to excellence in eye care.</w:t>
      </w:r>
    </w:p>
    <w:p>
      <w:pPr>
        <w:pStyle w:val="BodyText"/>
      </w:pPr>
      <w:r>
        <w:t xml:space="preserve">My clinical foundation was built during my Core Medical Training (CMT) at Manchester Royal Infirmary (MRI), a pivotal experience that immersed me in the NHS environment while honing my diagnostic acumen. I recall vividly managing complex cases of diabetic retinopathy and age-related macular degeneration in the city’s diverse patient population—a demographic reflecting Manchester’s multicultural fabric. This period solidified my passion for preventative care, where I led community screening initiatives that identified 45% of at-risk patients before vision loss occurred. Later, as a Specialist Registrar in Ophthalmology at St. Thomas’ Hospital in London, I gained advanced surgical expertise in cataract extraction (over 300 procedures), vitreoretinal surgery, and glaucoma management—skills directly transferable to Manchester’s high-volume eye units like the Manchester Royal Eye Hospital.</w:t>
      </w:r>
    </w:p>
    <w:p>
      <w:pPr>
        <w:pStyle w:val="BodyText"/>
      </w:pPr>
      <w:r>
        <w:t xml:space="preserve">What distinguishes my approach as an Ophthalmologist is a philosophy centered on compassionate, patient-driven care. In Manchester, where socioeconomic disparities impact health access, I prioritized building trust with vulnerable communities through targeted outreach programs. During my tenure at the Salford Royal NHS Foundation Trust (a key partner in Greater Manchester’s integrated care system), I co-designed a mobile eye clinic serving deprived neighborhoods in Pendleton and Hulme—reaching 200+ patients who otherwise faced barriers to care. This initiative, recognized by the Greater Manchester Health and Social Care Partnership, underscored my belief that effective ophthalmology transcends technical skill; it requires cultural humility and community collaboration. As a Personal Statement must reflect my values, I emphasize that every patient interaction is an opportunity to alleviate fear through clear communication—whether explaining macular degeneration to a grandmother or guiding a young athlete through post-cataract recovery.</w:t>
      </w:r>
    </w:p>
    <w:p>
      <w:pPr>
        <w:pStyle w:val="BodyText"/>
      </w:pPr>
      <w:r>
        <w:t xml:space="preserve">The United Kingdom Manchester context presents unparalleled opportunities for innovation in ophthalmology. Manchester’s status as a National Health Service (NHS) innovation hub, home to the University of Manchester’s Centre for Ophthalmology and Vision Science, aligns perfectly with my research interests. My doctoral work at Imperial College London investigated AI-driven early detection of glaucoma using deep learning models—a project that received funding from the UKRI Medical Research Council. I am eager to collaborate with Manchester’s academic institutions to advance this work, particularly within the framework of the NHS Long Term Plan, which prioritizes technology integration in eye care. My vision for Manchester includes establishing a teleophthalmology network linking rural communities in Greater Manchester (like Tameside and Bury) with specialist centers, reducing wait times that currently exceed 18 weeks for some procedures.</w:t>
      </w:r>
    </w:p>
    <w:p>
      <w:pPr>
        <w:pStyle w:val="BodyText"/>
      </w:pPr>
      <w:r>
        <w:t xml:space="preserve">Beyond clinical skills, I bring leadership experience essential to Manchester’s evolving healthcare landscape. As Clinical Lead for the Diabetic Retinopathy Screening Programme at Blackpool Victoria Hospital, I implemented a digital triage system that reduced missed appointments by 30%—a model adaptable to Manchester’s ambitious Healthier Together strategy. I also championed interprofessional education, training nurses and GPs in basic retinal screening techniques through workshops co-delivered with the Manchester Medical School. These experiences taught me that sustainable change requires empowering teams, not just executing protocols—a principle I will apply to foster multidisciplinary collaboration across Manchester’s eye care pathways.</w:t>
      </w:r>
    </w:p>
    <w:p>
      <w:pPr>
        <w:pStyle w:val="BodyText"/>
      </w:pPr>
      <w:r>
        <w:t xml:space="preserve">My commitment to lifelong learning is non-negotiable in an Ophthalmologist’s career. I maintain active membership with the Royal College of Ophthalmologists (RCOphth), regularly attending their Manchester-based conferences on emerging therapies like gene editing for inherited retinal diseases. Recently, I completed a fellowship in advanced anterior segment surgery at Moorfields Eye Hospital—ensuring my techniques align with the UK’s highest standards. Crucially, I understand that Manchester’s dynamic healthcare environment demands adaptability; when the pandemic disrupted services, I co-developed virtual consultation protocols now adopted across 12 NHS trusts nationwide. This resilience ensures continuity of care even in crises—a value central to NHS England’s mission.</w:t>
      </w:r>
    </w:p>
    <w:p>
      <w:pPr>
        <w:pStyle w:val="BodyText"/>
      </w:pPr>
      <w:r>
        <w:t xml:space="preserve">As an Ophthalmologist seeking to anchor my career in United Kingdom Manchester, I envision contributing to a city that champions both cutting-edge science and compassionate service. Manchester’s legacy of innovation—from the birthplace of the NHS in Trafford Park to today’s AI-powered eye care initiatives—resonates deeply with my professional identity. My goal is not merely to practice medicine here but to help shape its future: advancing equitable access, mentoring the next generation of eye care professionals through local medical schools, and ensuring Manchester remains a global leader in ophthalmological excellence. The city’s rich tapestry of communities deserves nothing less than world-class vision care—a promise I will honor with every surgical incision, every patient consultation, and every policy recommendation.</w:t>
      </w:r>
    </w:p>
    <w:p>
      <w:pPr>
        <w:pStyle w:val="BodyText"/>
      </w:pPr>
      <w:r>
        <w:t xml:space="preserve">In closing, this Personal Statement is not merely a document but a testament to my readiness. I am prepared to bring surgical precision honed across the UK’s top hospitals, research ingenuity backed by academic rigor, and an unwavering dedication to Manchester’s people—because sight is never just medical; it is human. I welcome the opportunity to discuss how my vision for eye care aligns with Manchester’s aspirations as an Ophthalmologist within your esteemed institution.</w:t>
      </w:r>
    </w:p>
    <w:p>
      <w:pPr>
        <w:pStyle w:val="BodyText"/>
      </w:pPr>
      <w:r>
        <w:t xml:space="preserve">— Dr. Eleanor Hartley, MBBS, MRCP, MRCOphth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 United Kingdom Manchester</dc:title>
  <dc:creator/>
  <dc:language>en</dc:language>
  <cp:keywords/>
  <dcterms:created xsi:type="dcterms:W3CDTF">2025-12-10T08:40:17Z</dcterms:created>
  <dcterms:modified xsi:type="dcterms:W3CDTF">2025-12-10T08:40:17Z</dcterms:modified>
</cp:coreProperties>
</file>

<file path=docProps/custom.xml><?xml version="1.0" encoding="utf-8"?>
<Properties xmlns="http://schemas.openxmlformats.org/officeDocument/2006/custom-properties" xmlns:vt="http://schemas.openxmlformats.org/officeDocument/2006/docPropsVTypes"/>
</file>