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cf72705475ce7c47f295e94b6174d7405ec8e6d"/>
    <w:p>
      <w:pPr>
        <w:pStyle w:val="Heading1"/>
      </w:pPr>
      <w:r>
        <w:t xml:space="preserve">Personal Statement for Ophthalmology Practice in United States Houston</w:t>
      </w:r>
    </w:p>
    <w:p>
      <w:pPr>
        <w:pStyle w:val="FirstParagraph"/>
      </w:pPr>
      <w:r>
        <w:t xml:space="preserve">From the moment I first observed the profound transformation a cataract surgery brought to an elderly patient's life during my medical school rotation, I knew ophthalmology would be my calling. The ability to restore sight—replacing darkness with clarity and hope—captivated me completely. Today, as I prepare to launch my career as an Ophthalmologist in the vibrant, diverse landscape of United States Houston, I write this Personal Statement not merely to fulfill an application requirement, but to articulate a lifelong commitment forged through rigorous training and deepened by the unique healthcare challenges of our nation's fourth-largest city.</w:t>
      </w:r>
    </w:p>
    <w:p>
      <w:pPr>
        <w:pStyle w:val="BodyText"/>
      </w:pPr>
      <w:r>
        <w:t xml:space="preserve">My journey began at Johns Hopkins University School of Medicine, where I immersed myself in both clinical medicine and vision science research. During my ophthalmology residency at Massachusetts Eye and Ear Infirmary, I honed technical skills while developing a philosophy that treats each patient as a whole person—not just an eye condition. I performed over 1,500 procedures across cataract surgery, diabetic retinopathy management, and glaucoma care. But it was during my elective in rural Appalachia that the true meaning of "community ophthalmology" crystallized: seeing a farmer regain his ability to work after cataract surgery reinforced that eye care is inseparable from socioeconomic dignity. This ethos now drives my mission for United States Houston—a city where healthcare access disparities persist despite its economic might.</w:t>
      </w:r>
    </w:p>
    <w:p>
      <w:pPr>
        <w:pStyle w:val="BodyText"/>
      </w:pPr>
      <w:r>
        <w:t xml:space="preserve">Houston's unique demographic tapestry makes it the ideal setting for my practice as an Ophthalmologist. With over 20% of residents being foreign-born representing more than 130 languages, and significant populations facing barriers like limited insurance coverage or transportation challenges, Houston demands a culturally intelligent approach to eye care. During my fellowship at Baylor College of Medicine's Cullen Eye Institute, I collaborated on a telemedicine initiative serving Harris County's underserved communities. We reduced diabetic retinopathy screening wait times by 70% and established partnerships with community health centers in Third Ward and East End—experiences that taught me Houston isn't just a city; it's an ecosystem where medical excellence must be paired with equity. This aligns perfectly with my belief that the best ophthalmology transcends surgery—it builds trust across cultural divides.</w:t>
      </w:r>
    </w:p>
    <w:p>
      <w:pPr>
        <w:pStyle w:val="BodyText"/>
      </w:pPr>
      <w:r>
        <w:t xml:space="preserve">My clinical philosophy centers on three pillars: innovation, compassion, and accessibility. At Baylor, I co-developed a low-cost retinal imaging protocol using smartphone technology for mobile clinics—a solution directly applicable to Houston's resource-limited neighborhoods. I've also mentored medical students in cross-cultural communication during their rotations at Ben Taub General Hospital, emphasizing that an Ophthalmologist must listen as intently as they examine. When I see a patient with macular degeneration who speaks limited English, I don't just translate the diagnosis—I explain it through their lived experience: "This is like fog on your window; we can clear it together." This patient-centered approach has earned me repeated commendations for my ability to demystify complex eye conditions.</w:t>
      </w:r>
    </w:p>
    <w:p>
      <w:pPr>
        <w:pStyle w:val="BodyText"/>
      </w:pPr>
      <w:r>
        <w:t xml:space="preserve">Why Houston? Beyond its medical infrastructure, Houston offers a rare convergence of opportunity. As the global hub for biomedical research with institutions like MD Anderson Cancer Center and The University of Texas Health Science Center, the city fosters an environment where academic rigor meets real-world impact. I am particularly drawn to Houston's growing focus on health equity through initiatives like the City Council's Healthy Communities Program, which aims to eliminate vision disparities by 2030. My long-term vision includes establishing a community-based retina clinic in Southwest Houston—a neighborhood with one of the highest rates of diabetes-related blindness in Texas. This project would integrate my experience in tele-ophthalmology, partnerships with local churches and schools, and training for community health workers to bridge the care gap.</w:t>
      </w:r>
    </w:p>
    <w:p>
      <w:pPr>
        <w:pStyle w:val="BodyText"/>
      </w:pPr>
      <w:r>
        <w:t xml:space="preserve">The challenges here are profound but not insurmountable. In the United States Houston, we face a diabetes epidemic that threatens vision in one in three adults—disproportionately impacting Black and Hispanic residents who often delay care due to cost or mistrust of systems. As an Ophthalmologist committed to this community, I will leverage my bilingual fluency (Spanish/English) and knowledge of culturally specific health beliefs to create welcoming spaces where patients feel seen. During a recent outreach at the Houston Food Bank, I screened 200 residents for glaucoma; one elderly Hispanic woman told me she'd "waited 15 years because 'doctors only want money'." After her successful surgery, she brought her granddaughter to my clinic—proof that trust is the first lens we must adjust.</w:t>
      </w:r>
    </w:p>
    <w:p>
      <w:pPr>
        <w:pStyle w:val="BodyText"/>
      </w:pPr>
      <w:r>
        <w:t xml:space="preserve">My training has prepared me for Houston's complexities: I've managed high-volume clinics at academic centers while advocating for patients with complex insurance barriers. I understand that an Ophthalmologist in United States Houston doesn't just diagnose detached retinas—they navigate Medicaid enrollment, coordinate social services, and educate families about preventing vision loss. This holistic perspective is why I seek to join a practice like Texas Vision Center or Memorial Hermann's eye institute, where patient advocacy is embedded in the culture. I've already begun collaborating with local nonprofits like the Lighthouse of Houston on low-vision rehabilitation programs, ensuring my skills extend beyond the operating room.</w:t>
      </w:r>
    </w:p>
    <w:p>
      <w:pPr>
        <w:pStyle w:val="BodyText"/>
      </w:pPr>
      <w:r>
        <w:t xml:space="preserve">As I prepare to practice in Houston, I reflect on a quote from Dr. Patricia Bath—"Vision is the window to humanity's soul"—and see it embodied in this city's spirit. Houston is not just a place for me to practice ophthalmology; it’s where I can build a legacy of restored sight that echoes through generations. The United States Houston community has shown extraordinary resilience, and I am ready to contribute my technical expertise, cultural humility, and unwavering dedication to ensuring no one's future remains in the dark. My Personal Statement is not an endpoint but a promise: as your Ophthalmologist, I will work tirelessly to make every patient's vision clear—together.</w:t>
      </w:r>
    </w:p>
    <w:p>
      <w:pPr>
        <w:pStyle w:val="BodyText"/>
      </w:pPr>
      <w:r>
        <w:t xml:space="preserve">— Dr. Elena Rodriguez, MD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United States Houston</dc:title>
  <dc:creator/>
  <dc:language>en</dc:language>
  <cp:keywords/>
  <dcterms:created xsi:type="dcterms:W3CDTF">2026-07-21T02:29:33Z</dcterms:created>
  <dcterms:modified xsi:type="dcterms:W3CDTF">2026-07-21T02:29:33Z</dcterms:modified>
</cp:coreProperties>
</file>

<file path=docProps/custom.xml><?xml version="1.0" encoding="utf-8"?>
<Properties xmlns="http://schemas.openxmlformats.org/officeDocument/2006/custom-properties" xmlns:vt="http://schemas.openxmlformats.org/officeDocument/2006/docPropsVTypes"/>
</file>