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f60f2fd6cecd8a470e30be3992609b01d019f7e"/>
    <w:p>
      <w:pPr>
        <w:pStyle w:val="Heading1"/>
      </w:pPr>
      <w:r>
        <w:t xml:space="preserve">Personal Statement for Ophthalmologist Position in United States New York City</w:t>
      </w:r>
    </w:p>
    <w:p>
      <w:pPr>
        <w:pStyle w:val="FirstParagraph"/>
      </w:pPr>
      <w:r>
        <w:t xml:space="preserve">From the moment I first witnessed the transformative power of cataract surgery during my medical training, I knew ophthalmology was where my purpose lay. Today, as a dedicated physician preparing to establish my practice in United States New York City, this Personal Statement articulates not merely a career aspiration but a lifelong commitment to serving one of humanity's most vital senses within the world's most diverse urban ecosystem.</w:t>
      </w:r>
    </w:p>
    <w:bookmarkStart w:id="20" w:name="the-intersection-of-passion-and-purpose"/>
    <w:p>
      <w:pPr>
        <w:pStyle w:val="Heading2"/>
      </w:pPr>
      <w:r>
        <w:t xml:space="preserve">The Intersection of Passion and Purpose</w:t>
      </w:r>
    </w:p>
    <w:p>
      <w:pPr>
        <w:pStyle w:val="FirstParagraph"/>
      </w:pPr>
      <w:r>
        <w:t xml:space="preserve">My journey toward becoming an Ophthalmologist began with a profound realization during my undergraduate studies in New York City. While volunteering at Harlem Hospital, I encountered Mr. Jenkins, a retired postal worker who had delayed treatment for diabetic retinopathy until his vision was critically impaired—just one of thousands navigating the healthcare system's complexities in United States New York City. Witnessing how restored sight immediately transformed his ability to read to his grandchildren cemented my resolve: ophthalmology isn't merely about procedures, but about reclaiming lives. This epiphany guided my medical education at NYU Grossman School of Medicine, where I sought out every opportunity to deepen my understanding of ocular health within urban contexts.</w:t>
      </w:r>
    </w:p>
    <w:bookmarkEnd w:id="20"/>
    <w:bookmarkStart w:id="21" w:name="Xeccf1fc4c9423e1abfdb90313eeb8f100f1d6db"/>
    <w:p>
      <w:pPr>
        <w:pStyle w:val="Heading2"/>
      </w:pPr>
      <w:r>
        <w:t xml:space="preserve">Clinical Excellence in a Diverse Metropolitan Setting</w:t>
      </w:r>
    </w:p>
    <w:p>
      <w:pPr>
        <w:pStyle w:val="FirstParagraph"/>
      </w:pPr>
      <w:r>
        <w:t xml:space="preserve">My residency at New York Eye and Ear Infirmary (NYEE)—America's first eye hospital—provided the rigorous foundation I sought as an Ophthalmologist. Under the mentorship of pioneers like Dr. Elizabeth C. Hui, I honed technical precision in complex vitreoretinal surgeries while developing a nuanced approach to culturally diverse patient populations. NYEE's location in Manhattan's East Side exposed me to cases ranging from pediatric strabismus in immigrant communities to age-related macular degeneration among the city's rapidly growing elderly population. In United States New York City, where 37% of residents identify as non-white, I learned that effective ophthalmic care requires more than clinical skill—it demands linguistic fluency (I'm proficient in Spanish and Mandarin), cultural competence, and an understanding of socioeconomic barriers to care.</w:t>
      </w:r>
    </w:p>
    <w:p>
      <w:pPr>
        <w:pStyle w:val="BodyText"/>
      </w:pPr>
      <w:r>
        <w:t xml:space="preserve">During my fellowship at Weill Cornell Medicine, I spearheaded a telemedicine initiative connecting underserved communities in the Bronx with retinal specialists. This project highlighted the unique challenges of urban ophthalmology: patients often face transportation hurdles, language barriers, and competing health priorities that delay critical interventions. When a young garment worker from Queens presented with undiagnosed glaucoma after months of untreated headaches (mistaken for stress), I realized how profoundly geographic proximity and accessibility impact outcomes. This experience solidified my commitment to practicing within United States New York City—not just as a location, but as the essential context for meaningful care.</w:t>
      </w:r>
    </w:p>
    <w:bookmarkEnd w:id="21"/>
    <w:bookmarkStart w:id="22" w:name="why-united-states-new-york-city"/>
    <w:p>
      <w:pPr>
        <w:pStyle w:val="Heading2"/>
      </w:pPr>
      <w:r>
        <w:t xml:space="preserve">Why United States New York City?</w:t>
      </w:r>
    </w:p>
    <w:p>
      <w:pPr>
        <w:pStyle w:val="FirstParagraph"/>
      </w:pPr>
      <w:r>
        <w:t xml:space="preserve">New York City represents more than a geographic location—it's the epicenter of medical innovation, cultural diversity, and public health challenges that shape modern ophthalmology. As an Ophthalmologist in United States New York City, I am positioned to address systemic issues at scale: from collaborating with NYC Health + Hospitals on diabetic retinopathy screening programs for 500+ patients weekly to participating in the Vision Health Initiative that aims to reduce preventable blindness by 25% across boroughs by 2030. The city's unique infrastructure—where a single emergency department might treat a refugee from Syria, a Wall Street executive, and an East Village artist within hours—demands an Ophthalmologist who thrives on adaptability and intersectional thinking.</w:t>
      </w:r>
    </w:p>
    <w:p>
      <w:pPr>
        <w:pStyle w:val="BodyText"/>
      </w:pPr>
      <w:r>
        <w:t xml:space="preserve">My volunteer work at the Ophthalmic Foundation of Harlem further revealed how healthcare access disparities manifest in urban settings. During a community eye clinic in the South Bronx, we identified vision impairment rates three times higher than city averages among elderly residents with limited English proficiency. This experience taught me that as an Ophthalmologist serving United States New York City, I must advocate for patients beyond the examination room—connecting them to social services, financial assistance programs, and educational resources that address root causes of delayed care.</w:t>
      </w:r>
    </w:p>
    <w:bookmarkEnd w:id="22"/>
    <w:bookmarkStart w:id="23" w:name="X84e1b44e4c9ceb195007c6d9412d619a38cfdd4"/>
    <w:p>
      <w:pPr>
        <w:pStyle w:val="Heading2"/>
      </w:pPr>
      <w:r>
        <w:t xml:space="preserve">Future Vision in New York City's Healthcare Landscape</w:t>
      </w:r>
    </w:p>
    <w:p>
      <w:pPr>
        <w:pStyle w:val="FirstParagraph"/>
      </w:pPr>
      <w:r>
        <w:t xml:space="preserve">As I prepare to join the ophthalmic community in United States New York City, my practice vision centers on three pillars. First, expanding telehealth access for low-income patients through partnerships with organizations like NYC Health + Hospitals—ensuring that a nurse in Crown Heights can consult with a retina specialist without leaving her neighborhood. Second, developing culturally tailored educational programs: I'm designing a series of community workshops in Chinese, Spanish, and Haitian Creole on cataract prevention for the Chinatown and Washington Heights neighborhoods where diabetes prevalence exceeds national averages by 40%. Third, advancing research at NYU Langone Health focused on urban health disparities—currently collaborating with Dr. Samuel J. Lai on a study examining how air pollution correlates with macular degeneration rates across NYC boroughs.</w:t>
      </w:r>
    </w:p>
    <w:p>
      <w:pPr>
        <w:pStyle w:val="BodyText"/>
      </w:pPr>
      <w:r>
        <w:t xml:space="preserve">What truly defines my approach as an Ophthalmologist in this city is the understanding that every patient carries a story shaped by New York's relentless energy. I recall Mrs. Rivera, a 78-year-old Dominican baker who initially refused cataract surgery due to distrust of medical systems—until we arranged for her granddaughter (a student at City College) to translate and accompany her during follow-ups. When she called me the next week beaming about seeing her grandchild's face clearly for the first time in years, I understood: this is why I chose United States New York City as my home base. Here, healthcare isn't transactional—it's woven into the fabric of community resilience.</w:t>
      </w:r>
    </w:p>
    <w:bookmarkEnd w:id="23"/>
    <w:bookmarkStart w:id="24" w:name="conclusion"/>
    <w:p>
      <w:pPr>
        <w:pStyle w:val="Heading2"/>
      </w:pPr>
      <w:r>
        <w:t xml:space="preserve">Conclusion</w:t>
      </w:r>
    </w:p>
    <w:p>
      <w:pPr>
        <w:pStyle w:val="FirstParagraph"/>
      </w:pPr>
      <w:r>
        <w:t xml:space="preserve">This Personal Statement reflects more than clinical qualifications—it embodies my commitment to being an Ophthalmologist who belongs to United States New York City rather than merely practices within it. I am prepared to bring not only surgical expertise in cataract extraction, glaucoma management, and retina care but also a deep understanding of the city's cultural heartbeat. In this metropolis where 300 languages are spoken and every neighborhood has its own rhythm, I will honor the privilege of sight by ensuring no patient is left in darkness due to geography or circumstance.</w:t>
      </w:r>
    </w:p>
    <w:p>
      <w:pPr>
        <w:pStyle w:val="BodyText"/>
      </w:pPr>
      <w:r>
        <w:t xml:space="preserve">United States New York City doesn't just need another Ophthalmologist—it needs an advocate who understands that clear vision isn't merely a medical outcome, but the foundation for education, employment, and human connection in our most vibrant community. I stand ready to contribute my skills and unwavering dedication to this mission. Thank you for considering my application as we work together to ensure every New Yorker has the gift of sight.</w:t>
      </w:r>
    </w:p>
    <w:p>
      <w:pPr>
        <w:pStyle w:val="BodyText"/>
      </w:pPr>
      <w:r>
        <w:t xml:space="preserve">Sincerely,</w:t>
      </w:r>
    </w:p>
    <w:p>
      <w:pPr>
        <w:pStyle w:val="BodyText"/>
      </w:pPr>
      <w:r>
        <w:t xml:space="preserve">Dr. Elena Rodriguez, MD, FACS</w:t>
      </w:r>
    </w:p>
    <w:p>
      <w:pPr>
        <w:pStyle w:val="BodyText"/>
      </w:pPr>
      <w:r>
        <w:t xml:space="preserve">Board-Certified Ophthalmologist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in United States New York City</dc:title>
  <dc:creator/>
  <dc:language>en</dc:language>
  <cp:keywords/>
  <dcterms:created xsi:type="dcterms:W3CDTF">2026-07-24T12:56:47Z</dcterms:created>
  <dcterms:modified xsi:type="dcterms:W3CDTF">2026-07-24T12:56:47Z</dcterms:modified>
</cp:coreProperties>
</file>

<file path=docProps/custom.xml><?xml version="1.0" encoding="utf-8"?>
<Properties xmlns="http://schemas.openxmlformats.org/officeDocument/2006/custom-properties" xmlns:vt="http://schemas.openxmlformats.org/officeDocument/2006/docPropsVTypes"/>
</file>