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150ef050a81ad15a3fe1413c8809f4bc8c2e8da"/>
    <w:p>
      <w:pPr>
        <w:pStyle w:val="Heading1"/>
      </w:pPr>
      <w:r>
        <w:t xml:space="preserve">Personal Statement: Commitment to Vision Care Excellence in Uzbekistan Tashkent</w:t>
      </w:r>
    </w:p>
    <w:p>
      <w:pPr>
        <w:pStyle w:val="FirstParagraph"/>
      </w:pPr>
      <w:r>
        <w:t xml:space="preserve">As I prepare to embark on a meaningful chapter of my medical career, I am deeply committed to contributing as a dedicated Ophthalmologist within the dynamic healthcare landscape of Uzbekistan Tashkent. This Personal Statement outlines my professional journey, clinical philosophy, and unwavering dedication to advancing eye health in our vibrant nation—particularly in the capital city where innovative care meets urgent community needs.</w:t>
      </w:r>
    </w:p>
    <w:p>
      <w:pPr>
        <w:pStyle w:val="BodyText"/>
      </w:pPr>
      <w:r>
        <w:t xml:space="preserve">My path to ophthalmology was forged through a profound understanding that vision is not merely a biological function but the cornerstone of personal dignity, education, economic participation, and cultural engagement. During my medical training at [University Name], I immersed myself in comprehensive ophthalmic sciences while actively seeking opportunities to address eye health disparities in resource-limited settings. My internship at [Hospital Name] exposed me to diverse ocular pathologies prevalent across Central Asia—ranging from trachoma and cataracts linked to aging populations, to diabetic retinopathy exacerbated by rising lifestyle-related diseases. These experiences solidified my conviction that effective ophthalmic care must be both technically precise and culturally attuned.</w:t>
      </w:r>
    </w:p>
    <w:p>
      <w:pPr>
        <w:pStyle w:val="BodyText"/>
      </w:pPr>
      <w:r>
        <w:t xml:space="preserve">What draws me most powerfully to serve as an Ophthalmologist in Uzbekistan Tashkent is the city’s unique confluence of tradition and modernity, coupled with its critical need for specialized eye care. Tashkent—a hub of innovation, culture, and population growth—faces significant challenges: an aging demographic increasing cataract prevalence, urban-rural disparities in access to diagnostics, and a growing burden of preventable blindness from diabetes and glaucoma. I am not merely seeking a job; I aim to become an active participant in Uzbekistan’s Vision 2030 initiative, aligning my work with national health priorities that prioritize reducing avoidable visual impairment through early intervention and community education.</w:t>
      </w:r>
    </w:p>
    <w:p>
      <w:pPr>
        <w:pStyle w:val="BodyText"/>
      </w:pPr>
      <w:r>
        <w:t xml:space="preserve">My clinical practice has been shaped by a patient-centered ethos deeply respectful of Uzbek cultural values. I have mastered advanced surgical techniques including phacoemulsification for cataracts and minimally invasive glaucoma procedures, but equally value the non-surgical aspects of ophthalmology: conducting culturally sensitive screenings in community centers, training local nurses in diabetic retinopathy detection protocols, and developing educational materials in Uzbek to demystify eye health for rural communities. In my previous role at [Clinic/Hospital Name], I implemented a mobile screening program that reached 1,200 underserved patients across Samarkand and Bukhara—proving that proactive outreach is as vital as clinical expertise in reducing preventable blindness.</w:t>
      </w:r>
    </w:p>
    <w:p>
      <w:pPr>
        <w:pStyle w:val="BodyText"/>
      </w:pPr>
      <w:r>
        <w:t xml:space="preserve">Uzbekistan Tashkent presents an unparalleled opportunity to integrate global best practices with local context. I am eager to collaborate with institutions like the Tashkent State Medical University, the National Ophthalmology Center, and local NGOs to enhance training programs for medical students and technicians. Specifically, I propose developing a teleophthalmology network connecting Tashkent’s tertiary hospitals with rural clinics—leveraging technology to overcome geographical barriers while building sustainable capacity within Uzbekistan’s healthcare system. This model respects the country’s technological advancement goals while addressing real-world needs: one in five Uzbeks over 60 suffers from vision impairment, and yet only 15% of eye care facilities offer comprehensive services.</w:t>
      </w:r>
    </w:p>
    <w:p>
      <w:pPr>
        <w:pStyle w:val="BodyText"/>
      </w:pPr>
      <w:r>
        <w:t xml:space="preserve">My motivation extends beyond clinical success to fostering a legacy of empowerment. I have mentored junior physicians in Uzbekistan during short-term rotations, emphasizing empathy as the foundation of ophthalmic care. I believe that an Ophthalmologist in Tashkent must be both a skilled surgeon and a compassionate community partner—someone who listens to families worried about their child’s amblyopia, guides elders through cataract surgery decisions with patience, and advocates for policy changes ensuring equitable access. In Uzbekistan’s family-oriented culture, trust is earned through consistent presence and respect, not just clinical skill.</w:t>
      </w:r>
    </w:p>
    <w:p>
      <w:pPr>
        <w:pStyle w:val="BodyText"/>
      </w:pPr>
      <w:r>
        <w:t xml:space="preserve">Uzbekistan Tashkent is more than a location; it is a living laboratory for meaningful health transformation. The city’s rapid development—its new infrastructure, growing medical tourism sector, and commitment to public health innovation—creates fertile ground for an Ophthalmologist who seeks impact beyond the operating room. I am prepared to engage with Uzbek traditions of hospitality and communal care while applying evidence-based medicine grounded in my global training. My goal is not just to treat eyes but to help build a future where every citizen, regardless of their neighborhood or socioeconomic status in Tashkent or across Uzbekistan, can see clearly and fully participate in life.</w:t>
      </w:r>
    </w:p>
    <w:p>
      <w:pPr>
        <w:pStyle w:val="BodyText"/>
      </w:pPr>
      <w:r>
        <w:t xml:space="preserve">As I submit this Personal Statement, I do so with profound respect for the people of Uzbekistan and a clear vision for my role as an Ophthalmologist within your nation’s healthcare ecosystem. My technical expertise, cultural sensitivity, and passion for community-driven solutions position me to contribute significantly to Tashkent’s mission of becoming a regional leader in eye health. I am ready to bring my skills, dedication, and collaborative spirit to serve the people of Uzbekistan Tashkent with excellence—ensuring that every patient leaves our clinics not only with improved vision but also renewed hope for their future.</w:t>
      </w:r>
    </w:p>
    <w:p>
      <w:pPr>
        <w:pStyle w:val="BodyText"/>
      </w:pPr>
      <w:r>
        <w:t xml:space="preserve">In closing, I affirm that my career purpose is inseparable from the well-being of Uzbekistan’s communities. The privilege of serving as an Ophthalmologist in Tashkent represents not just a professional opportunity, but a profound responsibility—one I embrace with humility, passion, and unwavering commitment to excellence in every patient interaction.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Tashkent, Uzbekistan</dc:title>
  <dc:creator/>
  <dc:language>en</dc:language>
  <cp:keywords/>
  <dcterms:created xsi:type="dcterms:W3CDTF">2026-07-23T10:06:24Z</dcterms:created>
  <dcterms:modified xsi:type="dcterms:W3CDTF">2026-07-23T10:06:24Z</dcterms:modified>
</cp:coreProperties>
</file>

<file path=docProps/custom.xml><?xml version="1.0" encoding="utf-8"?>
<Properties xmlns="http://schemas.openxmlformats.org/officeDocument/2006/custom-properties" xmlns:vt="http://schemas.openxmlformats.org/officeDocument/2006/docPropsVTypes"/>
</file>