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for</w:t>
      </w:r>
      <w:r>
        <w:t xml:space="preserve"> </w:t>
      </w:r>
      <w:r>
        <w:t xml:space="preserve">Bangladesh</w:t>
      </w:r>
      <w:r>
        <w:t xml:space="preserve"> </w:t>
      </w:r>
      <w:r>
        <w:t xml:space="preserve">Dhaka</w:t>
      </w:r>
    </w:p>
    <w:bookmarkStart w:id="20" w:name="X48c4008ad833736492ca3486e75de3fd5fe90b1"/>
    <w:p>
      <w:pPr>
        <w:pStyle w:val="Heading1"/>
      </w:pPr>
      <w:r>
        <w:t xml:space="preserve">Personal Statement: A Commitment to Vision Care in Bangladesh Dhaka</w:t>
      </w:r>
    </w:p>
    <w:p>
      <w:pPr>
        <w:pStyle w:val="FirstParagraph"/>
      </w:pPr>
      <w:r>
        <w:t xml:space="preserve">From the moment I first recognized the profound impact of clear vision on a child’s ability to learn, I knew my purpose lay in optometry. This Personal Statement articulates my unwavering dedication to becoming an Optometrist committed to transforming eye care accessibility and quality within the vibrant, yet underserved, landscape of Bangladesh Dhaka. My journey has been shaped by the unique challenges and opportunities presented by Dhaka’s dense urban environment—a city where over 20 million people navigate daily life amidst air pollution, limited healthcare infrastructure, and a staggering prevalence of preventable vision loss. I am driven to contribute my skills as an Optometrist not just to diagnose and correct refractive errors, but to champion comprehensive eye health as a fundamental human right for every resident of Bangladesh Dhaka.</w:t>
      </w:r>
    </w:p>
    <w:p>
      <w:pPr>
        <w:pStyle w:val="BodyText"/>
      </w:pPr>
      <w:r>
        <w:t xml:space="preserve">My academic foundation was firmly planted in Bangladesh itself. I earned my Bachelor of Science in Optometry (B.Sc. Optom) from the prestigious University of Dhaka’s Institute of Ophthalmic Studies, where I immersed myself not only in the technical intricacies of ocular anatomy and diagnostic techniques but also in the socio-economic realities affecting eye health across our nation. Courses like "Public Health Optometry" and "Community Eye Care Strategies" were particularly transformative. They exposed me to data revealing that Dhaka alone accounts for over 35% of Bangladesh’s estimated 20 million people with uncorrected refractive errors—a crisis that disproportionately impacts students, laborers, and the elderly in low-income neighborhoods. This knowledge ignited a resolve to move beyond clinical practice into community-centered care.</w:t>
      </w:r>
    </w:p>
    <w:p>
      <w:pPr>
        <w:pStyle w:val="BodyText"/>
      </w:pPr>
      <w:r>
        <w:t xml:space="preserve">My practical experience solidified this commitment during my mandatory internship at the BIRDEM (Bangladesh Institute of Research and Rehabilitation in Eye Diseases) in Dhaka. Working alongside seasoned Optometrists, I witnessed firsthand the immense burden placed on eye care facilities serving a population that often cannot afford even basic glasses. In bustling clinics like those in Tejgaon and Mirpur, I assisted with comprehensive eye screenings, managed cases of diabetic retinopathy and glaucoma (conditions increasingly prevalent due to urban lifestyles), and provided essential low-vision rehabilitation counseling. One memory stands out: a young street vendor in old Dhaka whose vision had deteriorated due to untreated cataracts for years. After his surgery, he tearfully thanked me not just for seeing again, but for being able to safely navigate the chaotic traffic of Dhaka once more. This experience crystallized why I chose optometry—it’s about restoring dignity and opportunity through sight.</w:t>
      </w:r>
    </w:p>
    <w:p>
      <w:pPr>
        <w:pStyle w:val="BodyText"/>
      </w:pPr>
      <w:r>
        <w:t xml:space="preserve">However, I recognized that clinical skills alone are insufficient in Dhaka’s context. The city faces a critical shortage of qualified Optometrists—most eye care remains fragmented between ophthalmologists (who focus on surgery) and untrained vendors selling cheap, often harmful lenses. As an Optometrist-in-training, I actively participated in community outreach programs organized by the Bangladesh Association of Optometrists (BAO). We conducted free vision screenings in Dhaka’s slums and rural outskirts like Gazipur, where we screened over 1,500 individuals in one year. These initiatives revealed systemic barriers: lack of awareness about eye health, financial constraints preventing follow-up care, and the dangerous practice of purchasing unregulated eyewear from informal markets. My role wasn’t just to test eyes but to educate families on the importance of regular check-ups and dispel myths—such as the belief that “glasses make eyes weaker.” This work taught me that effective eye care in Bangladesh Dhaka requires advocacy, education, and collaboration with local leaders.</w:t>
      </w:r>
    </w:p>
    <w:p>
      <w:pPr>
        <w:pStyle w:val="BodyText"/>
      </w:pPr>
      <w:r>
        <w:t xml:space="preserve">My motivation is deeply personal. Growing up in a Dhaka household where my younger sister’s school performance suffered due to undiagnosed myopia, I experienced the real-life consequences of unmet vision needs. Her story was not unique—it mirrored countless others across our city. This shaped my professional ethos: an Optometrist must be a skilled clinician, a compassionate educator, and a proactive community advocate. I have since volunteered with NGOs like Sightsavers Bangladesh to develop culturally sensitive educational materials about eye health in Bengali, emphasizing that good vision is the cornerstone of education and economic productivity for Dhaka’s youth—a demographic critical to Bangladesh’s future.</w:t>
      </w:r>
    </w:p>
    <w:p>
      <w:pPr>
        <w:pStyle w:val="BodyText"/>
      </w:pPr>
      <w:r>
        <w:t xml:space="preserve">I am drawn to practice in Dhaka specifically because it embodies the highest stakes and greatest potential for impact. The city’s rapid urbanization intensifies eye health challenges—from digital eye strain among office workers to pollution-induced conjunctivitis and corneal injuries from construction zones. Yet, Dhaka also pulses with innovation; institutions like the Bangladesh National Eye Hospital are pioneering tele-optometry solutions, and initiatives under the Government’s National Programme for Eye Health (NPEH) aim to expand access. As an Optometrist, I aim to integrate into this evolving ecosystem—leveraging technology for remote consultations in underserved areas while maintaining the personal touch crucial in a culture where trust is earned through presence.</w:t>
      </w:r>
    </w:p>
    <w:p>
      <w:pPr>
        <w:pStyle w:val="BodyText"/>
      </w:pPr>
      <w:r>
        <w:t xml:space="preserve">My long-term vision aligns with Bangladesh’s Vision 2030 and the World Health Organization’s Universal Eye Health Agenda. I aspire to establish a community-based optometry clinic in Dhaka that offers affordable comprehensive services, trains local youth as vision health workers, and partners with schools to implement early screening programs. This model would address the critical gap between diagnostic capability and sustainable access—a need urgently felt across Bangladesh Dhaka.</w:t>
      </w:r>
    </w:p>
    <w:p>
      <w:pPr>
        <w:pStyle w:val="BodyText"/>
      </w:pPr>
      <w:r>
        <w:t xml:space="preserve">This Personal Statement is not merely an application; it is a pledge. As an Optometrist, I am prepared to dedicate my expertise, empathy, and relentless drive to ensure that every person in Bangladesh Dhaka—from the student in a Dhaka classroom to the rickshaw-puller on its bustling streets—has the opportunity to see clearly and thrive. The eyes of our city deserve nothing less than excellence in care. I am eager to contribute my skills where they are most needed, ensuring that vision care becomes a pillar of health equity in Bangladesh’s capital.</w:t>
      </w:r>
    </w:p>
    <w:p>
      <w:pPr>
        <w:pStyle w:val="BodyText"/>
      </w:pPr>
      <w:r>
        <w:t xml:space="preserve">With profound respect for Dhaka’s resilience and potential, I submit this statement as the foundation of my commitment to serve as an Optometrist who truly belongs to Bangladesh Dhaka.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for Bangladesh Dhaka</dc:title>
  <dc:creator/>
  <dc:language>en</dc:language>
  <cp:keywords/>
  <dcterms:created xsi:type="dcterms:W3CDTF">2026-07-21T16:48:32Z</dcterms:created>
  <dcterms:modified xsi:type="dcterms:W3CDTF">2026-07-21T16:48:32Z</dcterms:modified>
</cp:coreProperties>
</file>

<file path=docProps/custom.xml><?xml version="1.0" encoding="utf-8"?>
<Properties xmlns="http://schemas.openxmlformats.org/officeDocument/2006/custom-properties" xmlns:vt="http://schemas.openxmlformats.org/officeDocument/2006/docPropsVTypes"/>
</file>