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Munich</w:t>
      </w:r>
      <w:r>
        <w:t xml:space="preserve"> </w:t>
      </w:r>
      <w:r>
        <w:t xml:space="preserve">Practice</w:t>
      </w:r>
    </w:p>
    <w:bookmarkStart w:id="20" w:name="X8cdcab2568dd8e4c99dad23f215cdfe521f6a13"/>
    <w:p>
      <w:pPr>
        <w:pStyle w:val="Heading1"/>
      </w:pPr>
      <w:r>
        <w:t xml:space="preserve">Personal Statement: A Commitment to Vision Care in Munich, Germany</w:t>
      </w:r>
    </w:p>
    <w:p>
      <w:pPr>
        <w:pStyle w:val="FirstParagraph"/>
      </w:pPr>
      <w:r>
        <w:t xml:space="preserve">From the moment I first witnessed a child’s eyes light up after receiving corrective lenses during my clinical rotations in Toronto, I knew my purpose lay in optometry. Today, as I prepare to submit this</w:t>
      </w:r>
      <w:r>
        <w:t xml:space="preserve"> </w:t>
      </w:r>
      <w:r>
        <w:rPr>
          <w:bCs/>
          <w:b/>
        </w:rPr>
        <w:t xml:space="preserve">Personal Statement</w:t>
      </w:r>
      <w:r>
        <w:t xml:space="preserve">, my focus is singularly directed toward contributing to the esteemed field of vision care within</w:t>
      </w:r>
      <w:r>
        <w:t xml:space="preserve"> </w:t>
      </w:r>
      <w:r>
        <w:rPr>
          <w:bCs/>
          <w:b/>
        </w:rPr>
        <w:t xml:space="preserve">Germany Munich</w:t>
      </w:r>
      <w:r>
        <w:t xml:space="preserve">. This document articulates not merely my professional qualifications but my deep-seated commitment to integrating seamlessly into Munich’s healthcare ecosystem as a dedicated</w:t>
      </w:r>
      <w:r>
        <w:t xml:space="preserve"> </w:t>
      </w:r>
      <w:r>
        <w:rPr>
          <w:bCs/>
          <w:b/>
        </w:rPr>
        <w:t xml:space="preserve">Optometrist</w:t>
      </w:r>
      <w:r>
        <w:t xml:space="preserve">.</w:t>
      </w:r>
    </w:p>
    <w:p>
      <w:pPr>
        <w:pStyle w:val="BodyText"/>
      </w:pPr>
      <w:r>
        <w:t xml:space="preserve">Munich represents far more than a geographic destination for me—it embodies the pinnacle of precision, innovation, and patient-centered care I aspire to uphold. The city’s reputation as Germany’s hub for medical excellence, combined with its rich cultural tapestry and high standard of living, aligns perfectly with my professional ethos. Munich is home to institutions like the University Eye Hospital (Augenklinik der LMU München), where groundbreaking research in ophthalmology and optometry converges with clinical practice. I am eager to contribute to this legacy, learning from colleagues who treat diverse populations—from students at Ludwig-Maximilians-Universität to Munich’s growing senior demographic, which increasingly demands specialized low-vision rehabilitation services.</w:t>
      </w:r>
    </w:p>
    <w:p>
      <w:pPr>
        <w:pStyle w:val="BodyText"/>
      </w:pPr>
      <w:r>
        <w:t xml:space="preserve">My academic journey has equipped me with the technical expertise and compassionate approach required for contemporary optometric practice. I earned my Doctor of Optometry (OD) from the University of California, Berkeley, where I completed rigorous coursework in ocular diagnostics, pediatric vision development, and contact lens management. Crucially, my clinical training emphasized collaborative care models—mirroring Germany’s integrated healthcare structure—where optometrists work closely alongside ophthalmologists to provide holistic patient outcomes. During a 6-month externship at a Berlin-based practice affiliated with the Charité Hospital, I managed comprehensive eye exams for over 300 patients monthly, utilizing advanced technologies like optical coherence tomography (OCT) and corneal topography. This experience solidified my understanding that effective optometry transcends prescription; it requires empathy, cultural sensitivity, and adherence to evidence-based protocols—principles deeply rooted in German medical tradition.</w:t>
      </w:r>
    </w:p>
    <w:p>
      <w:pPr>
        <w:pStyle w:val="BodyText"/>
      </w:pPr>
      <w:r>
        <w:t xml:space="preserve">What excites me most about practicing as an</w:t>
      </w:r>
      <w:r>
        <w:t xml:space="preserve"> </w:t>
      </w:r>
      <w:r>
        <w:rPr>
          <w:bCs/>
          <w:b/>
        </w:rPr>
        <w:t xml:space="preserve">Optometrist</w:t>
      </w:r>
      <w:r>
        <w:t xml:space="preserve"> </w:t>
      </w:r>
      <w:r>
        <w:t xml:space="preserve">in</w:t>
      </w:r>
      <w:r>
        <w:t xml:space="preserve"> </w:t>
      </w:r>
      <w:r>
        <w:rPr>
          <w:bCs/>
          <w:b/>
        </w:rPr>
        <w:t xml:space="preserve">Germany Munich</w:t>
      </w:r>
      <w:r>
        <w:t xml:space="preserve"> </w:t>
      </w:r>
      <w:r>
        <w:t xml:space="preserve">is the opportunity to address unmet needs within a system that prioritizes preventive care and patient education. Munich’s aging population, coupled with rising digital device usage among younger residents, creates demand for services I am uniquely prepared to deliver: diabetic retinopathy screenings, myopia management programs for children, and personalized dry eye treatment plans. Unlike the fragmented optometric landscape in North America, Germany’s system—governed by strict state regulations (Landesoptikergesetze) and overseen by the Deutscher Optischen Verband (D.O.V.)—ensures high standards of care. I have meticulously studied these frameworks and am committed to obtaining the necessary certification through the Bavarian State Chamber of Opticians (*Bayerische Landesoptikerkammer*), ensuring full compliance with German legal requirements for optometric practice.</w:t>
      </w:r>
    </w:p>
    <w:p>
      <w:pPr>
        <w:pStyle w:val="BodyText"/>
      </w:pPr>
      <w:r>
        <w:t xml:space="preserve">Cultural integration is equally vital to my success in Munich. While I have intermediate proficiency in German (B1 level per CEFR), I am actively enrolled in intensive language courses at the Goethe-Institut Munich, focusing on medical terminology and patient communication. I understand that trust is built through clear dialogue, especially when discussing sensitive topics like progressive vision loss or surgical referrals. Munich’s residents value professionalism paired with warmth—traits I embody through my volunteer work at community health fairs in Toronto, where I provided free screenings to underserved populations. In Munich, I will apply this same ethos: translating complex visual concepts into accessible language for patients from all backgrounds, whether they are Bavarian artisans or expatriates from Asia or Africa.</w:t>
      </w:r>
    </w:p>
    <w:p>
      <w:pPr>
        <w:pStyle w:val="BodyText"/>
      </w:pPr>
      <w:r>
        <w:t xml:space="preserve">Furthermore, Munich’s emphasis on sustainability resonates with my professional values. The city’s commitment to green healthcare aligns with my advocacy for eco-conscious practice management—such as using recycled materials in lens coatings and minimizing waste through digital record-keeping. I am eager to collaborate with Munich practices already adopting these initiatives, contributing ideas for reducing environmental impact without compromising care quality.</w:t>
      </w:r>
    </w:p>
    <w:p>
      <w:pPr>
        <w:pStyle w:val="BodyText"/>
      </w:pPr>
      <w:r>
        <w:t xml:space="preserve">I recognize that the role of an</w:t>
      </w:r>
      <w:r>
        <w:t xml:space="preserve"> </w:t>
      </w:r>
      <w:r>
        <w:rPr>
          <w:bCs/>
          <w:b/>
        </w:rPr>
        <w:t xml:space="preserve">Optometrist</w:t>
      </w:r>
      <w:r>
        <w:t xml:space="preserve"> </w:t>
      </w:r>
      <w:r>
        <w:t xml:space="preserve">in Germany differs subtly from other countries; we operate under ophthalmologists’ supervision and focus on primary eye health rather than surgical intervention. This is not a limitation but a strength—a structure designed to maximize patient safety. In Munich, this collaborative model will allow me to excel as part of a multidisciplinary team, referring complex cases to specialists at hospitals like Klinikum Großhadern while managing routine care with precision. My goal is not merely to fill a vacancy but to become an indispensable member of Munich’s healthcare community, fostering long-term relationships where patients feel seen and valued.</w:t>
      </w:r>
    </w:p>
    <w:p>
      <w:pPr>
        <w:pStyle w:val="BodyText"/>
      </w:pPr>
      <w:r>
        <w:t xml:space="preserve">As I conclude this</w:t>
      </w:r>
      <w:r>
        <w:t xml:space="preserve"> </w:t>
      </w:r>
      <w:r>
        <w:rPr>
          <w:bCs/>
          <w:b/>
        </w:rPr>
        <w:t xml:space="preserve">Personal Statement</w:t>
      </w:r>
      <w:r>
        <w:t xml:space="preserve">, I reflect on why Munich specifically calls to me. It is the city’s unique blend of tradition and innovation: where centuries-old optical workshops coexist with AI-driven vision research at the Max Planck Institute. To serve here is to honor that legacy while advancing it. I am not seeking a job—I seek a vocation within Munich’s vibrant, patient-focused healthcare ecosystem. With my clinical expertise, cultural curiosity, and unwavering dedication to excellence, I am ready to bring my skills as an</w:t>
      </w:r>
      <w:r>
        <w:t xml:space="preserve"> </w:t>
      </w:r>
      <w:r>
        <w:rPr>
          <w:bCs/>
          <w:b/>
        </w:rPr>
        <w:t xml:space="preserve">Optometrist</w:t>
      </w:r>
      <w:r>
        <w:t xml:space="preserve"> </w:t>
      </w:r>
      <w:r>
        <w:t xml:space="preserve">to your practice and contribute meaningfully to the visual health of Munich’s residents. I welcome the opportunity to discuss how my vision aligns with yours in this dynamic city.</w:t>
      </w:r>
    </w:p>
    <w:p>
      <w:pPr>
        <w:pStyle w:val="BodyText"/>
      </w:pPr>
      <w:r>
        <w:rPr>
          <w:iCs/>
          <w:i/>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Munich Practice</dc:title>
  <dc:creator/>
  <dc:language>en</dc:language>
  <cp:keywords/>
  <dcterms:created xsi:type="dcterms:W3CDTF">2026-04-24T06:15:35Z</dcterms:created>
  <dcterms:modified xsi:type="dcterms:W3CDTF">2026-04-24T06:15:35Z</dcterms:modified>
</cp:coreProperties>
</file>

<file path=docProps/custom.xml><?xml version="1.0" encoding="utf-8"?>
<Properties xmlns="http://schemas.openxmlformats.org/officeDocument/2006/custom-properties" xmlns:vt="http://schemas.openxmlformats.org/officeDocument/2006/docPropsVTypes"/>
</file>