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Jakarta,</w:t>
      </w:r>
      <w:r>
        <w:t xml:space="preserve"> </w:t>
      </w:r>
      <w:r>
        <w:t xml:space="preserve">Indonesia</w:t>
      </w:r>
    </w:p>
    <w:bookmarkStart w:id="20" w:name="Xc81bce45e06926fd71f407e3b8dd95838817664"/>
    <w:p>
      <w:pPr>
        <w:pStyle w:val="Heading1"/>
      </w:pPr>
      <w:r>
        <w:t xml:space="preserve">Personal Statement: Commitment to Vision Care in Jakarta, Indonesia</w:t>
      </w:r>
    </w:p>
    <w:p>
      <w:pPr>
        <w:pStyle w:val="FirstParagraph"/>
      </w:pPr>
      <w:r>
        <w:t xml:space="preserve">As a dedicated and culturally attuned optometrist with over five years of clinical experience across diverse settings in Southeast Asia, I am writing to express my profound enthusiasm for contributing to the vital eye care landscape of Jakarta, Indonesia. My professional journey has been defined by a steadfast commitment to community-focused vision health, and I am eager to apply my skills within the dynamic urban environment of one of the world’s most populous cities. In this Personal Statement, I will articulate how my training, practical experience, and deep respect for Indonesian culture uniquely position me to serve Jakarta’s residents with excellence and compassion.</w:t>
      </w:r>
    </w:p>
    <w:p>
      <w:pPr>
        <w:pStyle w:val="BodyText"/>
      </w:pPr>
      <w:r>
        <w:t xml:space="preserve">My decision to specialize in optometry was rooted in witnessing the transformative impact that accessible vision care has on individuals’ lives—particularly within densely populated urban centers like Jakarta. Having completed my Doctor of Optometry degree at Universitas Airlangga (Surabaya), I immersed myself in both theoretical rigor and hands-on clinical training, with a specific focus on the unique eye health challenges prevalent across Indonesia. This included understanding the high prevalence of refractive errors among school-aged children due to increased screen time, the rising incidence of cataracts linked to aging demographics and environmental factors like air pollution common in Jakarta’s urban core, and the critical need for diabetic retinopathy screenings given Indonesia’s growing diabetes rates. My studies emphasized culturally sensitive communication—a necessity when interacting with patients from Jakarta’s rich tapestry of ethnicities (Javanese, Sundanese, Betawi, Chinese-Indonesian communities) and socioeconomic backgrounds.</w:t>
      </w:r>
    </w:p>
    <w:p>
      <w:pPr>
        <w:pStyle w:val="BodyText"/>
      </w:pPr>
      <w:r>
        <w:t xml:space="preserve">During my clinical residency at a prominent eye clinic in West Jakarta’s Cipete district, I honed skills directly applicable to the demands of this bustling metropolis. I managed an average daily caseload of 45+ patients, performing comprehensive eye examinations, diagnosing refractive errors and ocular diseases, fitting specialized contact lenses for patients with irregular corneas (a common issue due to occupational hazards like dust exposure in construction zones), and providing essential patient education on preventive care. Crucially, I worked alongside community health workers to establish a mobile screening unit that visited informal settlements (kampungs) in East Jakarta’s Cipayung area, where access to optometry services is severely limited. This initiative screened over 1,200 residents in six months, identifying 378 cases requiring corrective lenses or referral for further treatment. Witnessing a mother’s tearful gratitude when her child could finally read the classroom blackboard after receiving glasses underscored the profound social impact of equitable vision care—a mission I am deeply committed to advancing across Jakarta.</w:t>
      </w:r>
    </w:p>
    <w:p>
      <w:pPr>
        <w:pStyle w:val="BodyText"/>
      </w:pPr>
      <w:r>
        <w:t xml:space="preserve">My approach integrates clinical precision with profound cultural awareness, essential for thriving in Indonesia’s healthcare context. I understand that trust is paramount; many Indonesians hold strong beliefs about health and may be hesitant to seek Western medical services without personalized, respectful engagement. I have consistently employed active listening techniques and collaborated with local traditional healers (*dukun*) in community outreach programs, bridging cultural gaps to encourage early intervention for eye conditions. Furthermore, I am proficient in conversational Bahasa Indonesia (level B2), enabling clear communication during consultations and building rapport with patients who may feel anxious in a clinical setting. This linguistic fluency, coupled with my understanding of Indonesian health insurance frameworks like BPJS Kesehatan, ensures seamless patient navigation through the system—a critical factor for sustainable care delivery in Jakarta.</w:t>
      </w:r>
    </w:p>
    <w:p>
      <w:pPr>
        <w:pStyle w:val="BodyText"/>
      </w:pPr>
      <w:r>
        <w:t xml:space="preserve">What excites me most about contributing to Jakarta’s eye care ecosystem is its untapped potential for innovation and expansion. The city faces significant challenges: an estimated 30% of children in low-income areas have uncorrected refractive errors (per WHO data), and optometrists are vastly outnumbered per capita, especially outside central districts. I am eager to support initiatives like the Ministry of Health’s “Cakupan Pelayanan Kesehatan Mata” program by implementing efficient triage systems in busy clinics, advocating for school-based vision screening partnerships (a priority I championed in my residency), and utilizing tele-optometry platforms to extend reach to remote neighborhoods. I am also committed to staying current with industry advancements—such as AI-assisted retinal analysis tools now being adopted in leading Indonesian eye hospitals—to deliver the highest standard of diagnostic care.</w:t>
      </w:r>
    </w:p>
    <w:p>
      <w:pPr>
        <w:pStyle w:val="BodyText"/>
      </w:pPr>
      <w:r>
        <w:t xml:space="preserve">My professional philosophy centers on the belief that clear vision is a fundamental human right, not a privilege. In Jakarta, where economic disparities create stark divides in health access, I am motivated to ensure that every resident—whether living in affluent Kemang or struggling in the periphery of Tangerang—receives dignified, high-quality eye care. My time at Jakarta’s Puri Indah Hospital reinforced this: I collaborated with ophthalmologists on pre- and post-operative care for cataract patients, understanding the vital role optometrists play as first-line providers within Indonesia’s integrated healthcare system. This experience taught me to coordinate seamlessly with other specialists while maintaining patient-centric focus—a skill directly transferable to any clinic or hospital in Jakarta.</w:t>
      </w:r>
    </w:p>
    <w:p>
      <w:pPr>
        <w:pStyle w:val="BodyText"/>
      </w:pPr>
      <w:r>
        <w:t xml:space="preserve">Ultimately, I seek not just a job but a meaningful contribution to the health and well-being of Jakarta’s people. My clinical expertise, cultural humility, community engagement experience, and unwavering dedication to advancing vision care align precisely with the needs of Indonesia’s capital city. I am ready to bring my passion for patient advocacy, technical proficiency in comprehensive optometry services, and deep respect for Indonesian society to your institution. Together, we can make a tangible difference—one clear sight at a time—for millions who deserve the gift of vision in Jakarta.</w:t>
      </w:r>
    </w:p>
    <w:p>
      <w:pPr>
        <w:pStyle w:val="BodyText"/>
      </w:pPr>
      <w:r>
        <w:t xml:space="preserve">I thank you for considering my application and welcome the opportunity to discuss how my skills can support your mission of excellence in eye care within Indonesia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 Jakarta, Indonesia</dc:title>
  <dc:creator/>
  <dc:language>en</dc:language>
  <cp:keywords/>
  <dcterms:created xsi:type="dcterms:W3CDTF">2026-07-20T05:41:16Z</dcterms:created>
  <dcterms:modified xsi:type="dcterms:W3CDTF">2026-07-20T05:41:16Z</dcterms:modified>
</cp:coreProperties>
</file>

<file path=docProps/custom.xml><?xml version="1.0" encoding="utf-8"?>
<Properties xmlns="http://schemas.openxmlformats.org/officeDocument/2006/custom-properties" xmlns:vt="http://schemas.openxmlformats.org/officeDocument/2006/docPropsVTypes"/>
</file>